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6pt;margin-top:-18pt;width:350.4pt;height:1in;z-index:251655168;mso-position-horizontal-relative:text;mso-position-vertical-relative:text" stroked="f">
            <v:textbox style="mso-next-textbox:#_x0000_s1026">
              <w:txbxContent>
                <w:p w:rsidR="00F670D2" w:rsidRDefault="00F670D2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F670D2" w:rsidRPr="00536A77" w:rsidRDefault="00F670D2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F670D2" w:rsidRPr="00536A77" w:rsidRDefault="00F670D2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F670D2" w:rsidRPr="00536A77" w:rsidRDefault="00F670D2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F670D2" w:rsidRPr="00536A77" w:rsidRDefault="00F670D2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F670D2" w:rsidRDefault="00F670D2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F670D2" w:rsidRDefault="00F670D2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670D2" w:rsidRPr="00536A77" w:rsidRDefault="00F670D2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F670D2" w:rsidRDefault="00F670D2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9D55C4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85pt;margin-top:8.15pt;width:597pt;height:.75pt;z-index:251658240" o:connectortype="straight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5C50B4" w:rsidRDefault="00947886" w:rsidP="005C50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DF1BE7">
        <w:rPr>
          <w:sz w:val="22"/>
          <w:szCs w:val="22"/>
        </w:rPr>
        <w:t>2</w:t>
      </w:r>
      <w:r w:rsidR="00CB3211">
        <w:rPr>
          <w:sz w:val="22"/>
          <w:szCs w:val="22"/>
        </w:rPr>
        <w:t>2</w:t>
      </w:r>
      <w:r w:rsidR="005C50B4">
        <w:rPr>
          <w:sz w:val="22"/>
          <w:szCs w:val="22"/>
        </w:rPr>
        <w:t>.</w:t>
      </w:r>
      <w:r w:rsidR="008A304D">
        <w:rPr>
          <w:sz w:val="22"/>
          <w:szCs w:val="22"/>
        </w:rPr>
        <w:t>1</w:t>
      </w:r>
      <w:r w:rsidR="00DF1BE7">
        <w:rPr>
          <w:sz w:val="22"/>
          <w:szCs w:val="22"/>
        </w:rPr>
        <w:t>2</w:t>
      </w:r>
      <w:r w:rsidR="005C50B4">
        <w:rPr>
          <w:sz w:val="22"/>
          <w:szCs w:val="22"/>
        </w:rPr>
        <w:t>.</w:t>
      </w:r>
      <w:r w:rsidR="005C50B4" w:rsidRPr="00B75385">
        <w:rPr>
          <w:sz w:val="22"/>
          <w:szCs w:val="22"/>
        </w:rPr>
        <w:t>20</w:t>
      </w:r>
      <w:r w:rsidR="005C50B4">
        <w:rPr>
          <w:sz w:val="22"/>
          <w:szCs w:val="22"/>
        </w:rPr>
        <w:t>1</w:t>
      </w:r>
      <w:r w:rsidR="00C22D2B">
        <w:rPr>
          <w:sz w:val="22"/>
          <w:szCs w:val="22"/>
        </w:rPr>
        <w:t>6</w:t>
      </w:r>
      <w:r w:rsidR="005C50B4" w:rsidRPr="00B75385">
        <w:rPr>
          <w:sz w:val="22"/>
          <w:szCs w:val="22"/>
        </w:rPr>
        <w:t xml:space="preserve"> r.</w:t>
      </w:r>
    </w:p>
    <w:p w:rsidR="00CB3211" w:rsidRDefault="00CB3211" w:rsidP="005C50B4">
      <w:pPr>
        <w:jc w:val="right"/>
        <w:rPr>
          <w:sz w:val="22"/>
          <w:szCs w:val="22"/>
        </w:rPr>
      </w:pPr>
    </w:p>
    <w:p w:rsidR="005C50B4" w:rsidRDefault="005C50B4" w:rsidP="005C50B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DF1BE7">
        <w:rPr>
          <w:sz w:val="22"/>
          <w:szCs w:val="22"/>
        </w:rPr>
        <w:t>103</w:t>
      </w:r>
      <w:r>
        <w:rPr>
          <w:sz w:val="22"/>
          <w:szCs w:val="22"/>
        </w:rPr>
        <w:t>/1</w:t>
      </w:r>
      <w:r w:rsidR="0097485B">
        <w:rPr>
          <w:sz w:val="22"/>
          <w:szCs w:val="22"/>
        </w:rPr>
        <w:t>6</w:t>
      </w:r>
    </w:p>
    <w:p w:rsidR="00733F33" w:rsidRDefault="00733F33" w:rsidP="00733F33">
      <w:pPr>
        <w:rPr>
          <w:sz w:val="22"/>
          <w:szCs w:val="22"/>
        </w:rPr>
      </w:pPr>
    </w:p>
    <w:p w:rsidR="00947886" w:rsidRDefault="00947886" w:rsidP="00947886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947886" w:rsidRDefault="00947886" w:rsidP="00947886">
      <w:pPr>
        <w:spacing w:after="120"/>
        <w:ind w:left="453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947886" w:rsidRDefault="00947886" w:rsidP="00947886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DOSTAWĘ </w:t>
      </w:r>
      <w:r w:rsidR="00D66B33">
        <w:rPr>
          <w:b/>
          <w:sz w:val="22"/>
          <w:szCs w:val="22"/>
          <w:u w:val="single"/>
        </w:rPr>
        <w:t>SPRZĘTU DO ZABIEGÓW WEWNĄTRZNACZYNIOWYCH</w:t>
      </w:r>
      <w:r w:rsidR="00DF1BE7">
        <w:rPr>
          <w:b/>
          <w:sz w:val="22"/>
          <w:szCs w:val="22"/>
          <w:u w:val="single"/>
        </w:rPr>
        <w:t xml:space="preserve"> II</w:t>
      </w:r>
      <w:r w:rsidR="00D66B3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DLA SZPITALA BIELANSKIEGO W WARSZAWIE</w:t>
      </w:r>
    </w:p>
    <w:p w:rsidR="00947886" w:rsidRDefault="0097485B" w:rsidP="00947886">
      <w:pPr>
        <w:spacing w:after="120"/>
        <w:ind w:left="453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DF1BE7">
        <w:rPr>
          <w:b/>
          <w:sz w:val="22"/>
          <w:szCs w:val="22"/>
          <w:u w:val="single"/>
        </w:rPr>
        <w:t>103</w:t>
      </w:r>
      <w:r w:rsidR="00947886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6</w:t>
      </w:r>
      <w:r w:rsidR="00947886">
        <w:rPr>
          <w:b/>
          <w:sz w:val="22"/>
          <w:szCs w:val="22"/>
          <w:u w:val="single"/>
        </w:rPr>
        <w:t>)</w:t>
      </w:r>
    </w:p>
    <w:p w:rsidR="00733F33" w:rsidRDefault="00733F33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97485B" w:rsidRDefault="0097485B" w:rsidP="00700B2E">
      <w:pPr>
        <w:jc w:val="both"/>
        <w:rPr>
          <w:sz w:val="22"/>
          <w:szCs w:val="22"/>
        </w:rPr>
      </w:pPr>
    </w:p>
    <w:p w:rsidR="00700B2E" w:rsidRPr="00675AC9" w:rsidRDefault="00733F33" w:rsidP="00700B2E">
      <w:pPr>
        <w:jc w:val="both"/>
        <w:rPr>
          <w:sz w:val="22"/>
          <w:szCs w:val="22"/>
        </w:rPr>
      </w:pPr>
      <w:r w:rsidRPr="008E662E">
        <w:rPr>
          <w:sz w:val="22"/>
          <w:szCs w:val="22"/>
        </w:rPr>
        <w:t xml:space="preserve">Działając w oparciu o art. 38 ust. </w:t>
      </w:r>
      <w:r w:rsidR="00900AF6">
        <w:rPr>
          <w:sz w:val="22"/>
          <w:szCs w:val="22"/>
        </w:rPr>
        <w:t>2</w:t>
      </w:r>
      <w:r w:rsidR="008A304D">
        <w:rPr>
          <w:sz w:val="22"/>
          <w:szCs w:val="22"/>
        </w:rPr>
        <w:t xml:space="preserve"> </w:t>
      </w:r>
      <w:r w:rsidR="00CB3211">
        <w:rPr>
          <w:sz w:val="22"/>
          <w:szCs w:val="22"/>
        </w:rPr>
        <w:t xml:space="preserve">i 4 </w:t>
      </w:r>
      <w:r w:rsidRPr="008E662E">
        <w:rPr>
          <w:sz w:val="22"/>
          <w:szCs w:val="22"/>
        </w:rPr>
        <w:t>ustawy z dnia 29 stycznia 2004 r. Prawo zamówień publicznych</w:t>
      </w:r>
      <w:r w:rsidR="00675AC9">
        <w:rPr>
          <w:sz w:val="22"/>
          <w:szCs w:val="22"/>
        </w:rPr>
        <w:t xml:space="preserve"> </w:t>
      </w:r>
      <w:r w:rsidR="00675AC9">
        <w:t xml:space="preserve">(tekst </w:t>
      </w:r>
      <w:r w:rsidR="00675AC9" w:rsidRPr="000A080B">
        <w:rPr>
          <w:sz w:val="22"/>
          <w:szCs w:val="22"/>
        </w:rPr>
        <w:t>jedn. Dz. U. z 2015 r. poz. 2164 z późn. zm.)</w:t>
      </w:r>
      <w:r w:rsidRPr="000A080B">
        <w:rPr>
          <w:sz w:val="22"/>
          <w:szCs w:val="22"/>
        </w:rPr>
        <w:t xml:space="preserve">, Zamawiający </w:t>
      </w:r>
      <w:r w:rsidR="00830BA1" w:rsidRPr="000A080B">
        <w:rPr>
          <w:sz w:val="22"/>
          <w:szCs w:val="22"/>
        </w:rPr>
        <w:t>w związku z wniesionymi pytaniami do</w:t>
      </w:r>
      <w:r w:rsidR="00830BA1" w:rsidRPr="008E662E">
        <w:rPr>
          <w:sz w:val="22"/>
          <w:szCs w:val="22"/>
        </w:rPr>
        <w:t xml:space="preserve"> postępowania o zamówienie publiczne na: </w:t>
      </w:r>
      <w:r w:rsidR="00947886" w:rsidRPr="00CA3984">
        <w:rPr>
          <w:b/>
          <w:sz w:val="22"/>
          <w:szCs w:val="22"/>
        </w:rPr>
        <w:t>dostaw</w:t>
      </w:r>
      <w:r w:rsidR="00947886">
        <w:rPr>
          <w:b/>
          <w:sz w:val="22"/>
          <w:szCs w:val="22"/>
        </w:rPr>
        <w:t>ę</w:t>
      </w:r>
      <w:r w:rsidR="00947886" w:rsidRPr="00CA3984">
        <w:rPr>
          <w:b/>
          <w:sz w:val="22"/>
          <w:szCs w:val="22"/>
        </w:rPr>
        <w:t xml:space="preserve"> </w:t>
      </w:r>
      <w:r w:rsidR="00D66B33">
        <w:rPr>
          <w:b/>
          <w:sz w:val="22"/>
          <w:szCs w:val="22"/>
        </w:rPr>
        <w:t>sprzętu do zabiegów wewnątrznaczyniowych</w:t>
      </w:r>
      <w:r w:rsidR="00DF1BE7">
        <w:rPr>
          <w:b/>
          <w:sz w:val="22"/>
          <w:szCs w:val="22"/>
        </w:rPr>
        <w:t xml:space="preserve"> II</w:t>
      </w:r>
      <w:r w:rsidR="00D66B33">
        <w:rPr>
          <w:b/>
          <w:sz w:val="22"/>
          <w:szCs w:val="22"/>
        </w:rPr>
        <w:t xml:space="preserve"> dla </w:t>
      </w:r>
      <w:r w:rsidR="0097485B" w:rsidRPr="0097485B">
        <w:rPr>
          <w:b/>
          <w:sz w:val="22"/>
          <w:szCs w:val="22"/>
        </w:rPr>
        <w:t>Szpitala Bielańskiego w Warszawie</w:t>
      </w:r>
      <w:r w:rsidR="0097485B" w:rsidRPr="0097485B">
        <w:rPr>
          <w:sz w:val="22"/>
          <w:szCs w:val="22"/>
        </w:rPr>
        <w:t xml:space="preserve"> </w:t>
      </w:r>
      <w:r w:rsidR="0097485B" w:rsidRPr="0097485B">
        <w:rPr>
          <w:b/>
          <w:sz w:val="22"/>
          <w:szCs w:val="22"/>
        </w:rPr>
        <w:t>(ZP-</w:t>
      </w:r>
      <w:r w:rsidR="00DF1BE7">
        <w:rPr>
          <w:b/>
          <w:sz w:val="22"/>
          <w:szCs w:val="22"/>
        </w:rPr>
        <w:t>103</w:t>
      </w:r>
      <w:r w:rsidR="0097485B" w:rsidRPr="0097485B">
        <w:rPr>
          <w:b/>
          <w:sz w:val="22"/>
          <w:szCs w:val="22"/>
        </w:rPr>
        <w:t>/2016)</w:t>
      </w:r>
      <w:r w:rsidR="00947886" w:rsidRPr="001E1964">
        <w:rPr>
          <w:sz w:val="22"/>
          <w:szCs w:val="22"/>
        </w:rPr>
        <w:t>,</w:t>
      </w:r>
      <w:r w:rsidRPr="008E662E">
        <w:rPr>
          <w:sz w:val="22"/>
          <w:szCs w:val="22"/>
        </w:rPr>
        <w:t xml:space="preserve"> </w:t>
      </w:r>
      <w:r w:rsidR="00830BA1" w:rsidRPr="008E662E">
        <w:rPr>
          <w:sz w:val="22"/>
          <w:szCs w:val="22"/>
        </w:rPr>
        <w:t>informuje:</w:t>
      </w:r>
    </w:p>
    <w:p w:rsidR="00700B2E" w:rsidRDefault="00700B2E" w:rsidP="00700B2E">
      <w:pPr>
        <w:jc w:val="both"/>
        <w:rPr>
          <w:sz w:val="22"/>
          <w:szCs w:val="22"/>
        </w:rPr>
      </w:pPr>
    </w:p>
    <w:p w:rsidR="00CB3211" w:rsidRPr="00467EE9" w:rsidRDefault="00CB3211" w:rsidP="00CB3211">
      <w:pPr>
        <w:spacing w:after="240"/>
        <w:jc w:val="both"/>
        <w:rPr>
          <w:b/>
          <w:sz w:val="22"/>
          <w:szCs w:val="22"/>
          <w:u w:val="single"/>
        </w:rPr>
      </w:pPr>
      <w:r w:rsidRPr="00467EE9">
        <w:rPr>
          <w:b/>
          <w:sz w:val="22"/>
          <w:szCs w:val="22"/>
          <w:u w:val="single"/>
        </w:rPr>
        <w:t xml:space="preserve">MODYFIKACJA SIWZ – nr </w:t>
      </w:r>
      <w:r>
        <w:rPr>
          <w:b/>
          <w:sz w:val="22"/>
          <w:szCs w:val="22"/>
          <w:u w:val="single"/>
        </w:rPr>
        <w:t>1</w:t>
      </w:r>
    </w:p>
    <w:p w:rsidR="00CB3211" w:rsidRPr="00467EE9" w:rsidRDefault="00CB3211" w:rsidP="00CB3211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467EE9">
        <w:rPr>
          <w:sz w:val="22"/>
          <w:szCs w:val="22"/>
        </w:rPr>
        <w:t xml:space="preserve">1. Tekst, który należy zmienić. </w:t>
      </w:r>
    </w:p>
    <w:p w:rsidR="00CB3211" w:rsidRDefault="00CB3211" w:rsidP="00CB3211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1C34CF">
        <w:rPr>
          <w:sz w:val="22"/>
          <w:szCs w:val="22"/>
        </w:rPr>
        <w:t xml:space="preserve">1.1. W Specyfikacji Istotnych Warunków Zamówienia, w </w:t>
      </w:r>
      <w:r>
        <w:rPr>
          <w:sz w:val="22"/>
          <w:szCs w:val="22"/>
        </w:rPr>
        <w:t xml:space="preserve">rozdziale IV pkt 2, </w:t>
      </w:r>
      <w:r w:rsidRPr="001C34CF">
        <w:rPr>
          <w:sz w:val="22"/>
          <w:szCs w:val="22"/>
        </w:rPr>
        <w:t>jest:</w:t>
      </w:r>
    </w:p>
    <w:p w:rsidR="00CB3211" w:rsidRPr="0047451A" w:rsidRDefault="00CB3211" w:rsidP="00CB3211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47451A">
        <w:rPr>
          <w:sz w:val="22"/>
          <w:szCs w:val="22"/>
        </w:rPr>
        <w:t xml:space="preserve">Zamówienie podzielono na </w:t>
      </w:r>
      <w:r>
        <w:rPr>
          <w:sz w:val="22"/>
          <w:szCs w:val="22"/>
        </w:rPr>
        <w:t>4</w:t>
      </w:r>
      <w:r w:rsidRPr="0047451A">
        <w:rPr>
          <w:sz w:val="22"/>
          <w:szCs w:val="22"/>
        </w:rPr>
        <w:t xml:space="preserve"> pakiety</w:t>
      </w:r>
    </w:p>
    <w:p w:rsidR="00CB3211" w:rsidRDefault="00CB3211" w:rsidP="00CB3211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 w:rsidRPr="00467EE9">
        <w:rPr>
          <w:b/>
          <w:sz w:val="22"/>
          <w:szCs w:val="22"/>
        </w:rPr>
        <w:t xml:space="preserve"> W Specyfikacji Istotnych Warunków Zamówienia</w:t>
      </w:r>
      <w:r>
        <w:rPr>
          <w:b/>
          <w:sz w:val="22"/>
          <w:szCs w:val="22"/>
        </w:rPr>
        <w:t xml:space="preserve">, </w:t>
      </w:r>
      <w:r w:rsidRPr="008A304D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rozdziale IV pkt 2</w:t>
      </w:r>
      <w:r w:rsidRPr="00A800B6">
        <w:rPr>
          <w:b/>
          <w:sz w:val="22"/>
          <w:szCs w:val="22"/>
        </w:rPr>
        <w:t>, powinno być:</w:t>
      </w:r>
    </w:p>
    <w:p w:rsidR="00CB3211" w:rsidRDefault="00CB3211" w:rsidP="00CB3211">
      <w:pPr>
        <w:pStyle w:val="Tekstpodstawowywcity"/>
        <w:widowControl w:val="0"/>
        <w:spacing w:after="360"/>
        <w:ind w:left="510"/>
        <w:jc w:val="both"/>
        <w:rPr>
          <w:sz w:val="22"/>
          <w:szCs w:val="22"/>
        </w:rPr>
      </w:pPr>
      <w:r w:rsidRPr="0047451A">
        <w:rPr>
          <w:sz w:val="22"/>
          <w:szCs w:val="22"/>
        </w:rPr>
        <w:t xml:space="preserve">Zamówienie podzielono na </w:t>
      </w:r>
      <w:r>
        <w:rPr>
          <w:sz w:val="22"/>
          <w:szCs w:val="22"/>
        </w:rPr>
        <w:t>5</w:t>
      </w:r>
      <w:r w:rsidRPr="0047451A">
        <w:rPr>
          <w:sz w:val="22"/>
          <w:szCs w:val="22"/>
        </w:rPr>
        <w:t xml:space="preserve"> pakiet</w:t>
      </w:r>
      <w:r>
        <w:rPr>
          <w:sz w:val="22"/>
          <w:szCs w:val="22"/>
        </w:rPr>
        <w:t>ów</w:t>
      </w:r>
    </w:p>
    <w:p w:rsidR="00CB3211" w:rsidRPr="00467EE9" w:rsidRDefault="00CB3211" w:rsidP="00CB3211">
      <w:pPr>
        <w:spacing w:after="240"/>
        <w:jc w:val="both"/>
        <w:rPr>
          <w:b/>
          <w:sz w:val="22"/>
          <w:szCs w:val="22"/>
          <w:u w:val="single"/>
        </w:rPr>
      </w:pPr>
      <w:r w:rsidRPr="00467EE9">
        <w:rPr>
          <w:b/>
          <w:sz w:val="22"/>
          <w:szCs w:val="22"/>
          <w:u w:val="single"/>
        </w:rPr>
        <w:t xml:space="preserve">MODYFIKACJA SIWZ – nr </w:t>
      </w:r>
      <w:r>
        <w:rPr>
          <w:b/>
          <w:sz w:val="22"/>
          <w:szCs w:val="22"/>
          <w:u w:val="single"/>
        </w:rPr>
        <w:t>2</w:t>
      </w:r>
    </w:p>
    <w:p w:rsidR="00CB3211" w:rsidRPr="00467EE9" w:rsidRDefault="00CB3211" w:rsidP="00CB3211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467EE9">
        <w:rPr>
          <w:sz w:val="22"/>
          <w:szCs w:val="22"/>
        </w:rPr>
        <w:t xml:space="preserve">1. Tekst, który należy zmienić. </w:t>
      </w:r>
    </w:p>
    <w:p w:rsidR="00CB3211" w:rsidRDefault="00CB3211" w:rsidP="00CB3211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 w:rsidRPr="00467EE9">
        <w:rPr>
          <w:b/>
          <w:sz w:val="22"/>
          <w:szCs w:val="22"/>
        </w:rPr>
        <w:t xml:space="preserve"> W Specyfikacji Istotnych Warunków Zamówienia</w:t>
      </w:r>
      <w:r>
        <w:rPr>
          <w:b/>
          <w:sz w:val="22"/>
          <w:szCs w:val="22"/>
        </w:rPr>
        <w:t xml:space="preserve">, </w:t>
      </w:r>
      <w:r w:rsidRPr="008A304D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Załączniku nr 3 Opis przedmiotu zamówienia - wymagania</w:t>
      </w:r>
      <w:r w:rsidRPr="00A800B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dodaje się kolejny pakiet, w brzmieniu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8221"/>
        <w:gridCol w:w="795"/>
      </w:tblGrid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81" w:type="dxa"/>
            <w:shd w:val="clear" w:color="auto" w:fill="B8CCE4" w:themeFill="accent1" w:themeFillTint="66"/>
            <w:vAlign w:val="center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pakietu</w:t>
            </w:r>
          </w:p>
        </w:tc>
        <w:tc>
          <w:tcPr>
            <w:tcW w:w="8221" w:type="dxa"/>
            <w:shd w:val="clear" w:color="auto" w:fill="B8CCE4" w:themeFill="accent1" w:themeFillTint="66"/>
            <w:vAlign w:val="center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Sprzęt/właściwości</w:t>
            </w:r>
          </w:p>
        </w:tc>
        <w:tc>
          <w:tcPr>
            <w:tcW w:w="795" w:type="dxa"/>
            <w:shd w:val="clear" w:color="auto" w:fill="B8CCE4" w:themeFill="accent1" w:themeFillTint="66"/>
            <w:vAlign w:val="center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81" w:type="dxa"/>
            <w:shd w:val="clear" w:color="auto" w:fill="B8CCE4" w:themeFill="accent1" w:themeFillTint="66"/>
            <w:vAlign w:val="center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B8CCE4" w:themeFill="accent1" w:themeFillTint="66"/>
            <w:vAlign w:val="center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Stentgraft aortalny do tętniaka aorty brzusznej z systemem </w:t>
            </w:r>
            <w:proofErr w:type="spellStart"/>
            <w:r w:rsidRPr="00CB32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podnerkowym</w:t>
            </w:r>
            <w:proofErr w:type="spellEnd"/>
            <w:r w:rsidRPr="00CB32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oparty na konstrukcji dwóch długich niezależnych </w:t>
            </w:r>
            <w:proofErr w:type="spellStart"/>
            <w:r w:rsidRPr="00CB32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stentów</w:t>
            </w:r>
            <w:proofErr w:type="spellEnd"/>
            <w:r w:rsidRPr="00CB32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krytych otoczonych workami wypełnianymi polimerem.</w:t>
            </w:r>
          </w:p>
        </w:tc>
        <w:tc>
          <w:tcPr>
            <w:tcW w:w="795" w:type="dxa"/>
            <w:shd w:val="clear" w:color="auto" w:fill="B8CCE4" w:themeFill="accent1" w:themeFillTint="66"/>
            <w:vAlign w:val="center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B3211" w:rsidRPr="00CB3211" w:rsidTr="00DF68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Proteza dwumodułowa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dwa niezależne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stenty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aortalno-biodrowe wprowadzane równolegle przez prawą i lewą tętnicę udową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93288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Stenty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aortalno-biodrowe kryte stalowe lub kobaltowo-chromowe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93063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 zewnętrzny pokrywający na całej długości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stentów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dakronu lub PTFE 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mocowania tzw.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podnerkowego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z wolną nie pokrytą częścią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stentów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 części aortalnej maksymalnie do 5mm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3864C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w/w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stentów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od 100mm do 200mm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każdy ze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stentów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otoczony workiem z tworzywa o średnicy do 70mm każdy wypełnianym podczas zabiegu polimerem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7F76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worki po wypełnieniu polimerem mają likwidować wolną przestrzeń tętniaka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polimer do wypełniania worków w ilości niezbędnej do przeprowadzenia zabiegu u danego pacjenta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1E71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uniwersalność doboru rozmiaru dla różnych pacjentów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0032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zaopatrywania krótkich szyi pod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tt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. nerkowymi od 10mm długości 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7943F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zaopatrzenia szyi tętniaka pod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tt.nerkowymi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o średnicy  do 28mm 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0255E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średnica części biodrowej 9-35mm w modelach standardowych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w zestawie w zabezpieczeniu przedłużki-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stenty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kryte do przedłużenia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stentgraftu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tętnic biodrowych zewnętrznych o średnicy do 14mm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270DB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hydrfoilne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pokrycie systemu wprowadzającego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782E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niezbędne balony do modelowania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stentgraftu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w zestawie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770E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wykorzystania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stentgraftu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jako unilateralny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EF2E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zamiany na stentgraft rozwidlony 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aortalno-dwubiodrowy</w:t>
            </w:r>
            <w:proofErr w:type="spellEnd"/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konieczności przechowywania polimeru w niskich temperaturach zapewnienie atestowanej chłodziarki z atestowanym termometrem 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w przypadkach pilnych dostarczanie standardowej protezy do 12 godzin, w planowych do 48 godzin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zestaw niezbędnych sztywnych prowadników (szt.2) cewników i koszulek do wprowadzenia protezy.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211" w:rsidRPr="00CB3211" w:rsidTr="00CB3211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88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Przenośna jednostka komputerowa z systemem IOS ( sztuk 3) z możliwością wgrywania plików DICOM (</w:t>
            </w:r>
            <w:proofErr w:type="spellStart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>np.z</w:t>
            </w:r>
            <w:proofErr w:type="spellEnd"/>
            <w:r w:rsidRPr="00CB3211">
              <w:rPr>
                <w:rFonts w:ascii="Arial" w:hAnsi="Arial" w:cs="Arial"/>
                <w:color w:val="000000"/>
                <w:sz w:val="20"/>
                <w:szCs w:val="20"/>
              </w:rPr>
              <w:t xml:space="preserve"> wbudowanego lub zewnętrznego napędu) służąca do wymiarowania tętniaków i wyliczania potrzebnej ilości polimeru do zabiegu. Jednostki udostępnione do użytkowania na czas trwania umowy.</w:t>
            </w:r>
          </w:p>
        </w:tc>
        <w:tc>
          <w:tcPr>
            <w:tcW w:w="795" w:type="dxa"/>
          </w:tcPr>
          <w:p w:rsidR="00CB3211" w:rsidRPr="00CB3211" w:rsidRDefault="00CB3211" w:rsidP="00CB3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3211" w:rsidRPr="0047451A" w:rsidRDefault="00CB3211" w:rsidP="00CB3211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DF1BE7" w:rsidRPr="000C71EB" w:rsidRDefault="00DF1BE7" w:rsidP="00DF1BE7">
      <w:p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2</w:t>
      </w:r>
    </w:p>
    <w:p w:rsidR="00DF1BE7" w:rsidRPr="008E662E" w:rsidRDefault="00DF1BE7" w:rsidP="00DF1BE7">
      <w:pPr>
        <w:jc w:val="both"/>
        <w:rPr>
          <w:sz w:val="22"/>
          <w:szCs w:val="22"/>
        </w:rPr>
      </w:pPr>
    </w:p>
    <w:p w:rsidR="00DF1BE7" w:rsidRPr="000C71EB" w:rsidRDefault="00DF1BE7" w:rsidP="00DF1BE7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>Czy Zamawiający dopuści złożenie oferty na stent samorozprężalny wieloczłonowy o następujących parametrach: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- 1, 2 lub 6 samorozrężalnych stentów nitinolowych na jednym systemie wprowadzającym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średnica stentu od 5 do 8 mm (5, 6, 7, 8 mm)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długość stentu (jednego ogniwa) od 13 mm do 40 mm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długość systemu dostarczania 80 i 130 mm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>- kompatybilny z prowadnikiem 0,035"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przechodzący przez koszulkę 6F dla wszystkich rozmiarów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dobrze widoczny w promieniowaniu RTG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całkowita długość segmentów od  60 do 120 mm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eastAsiaTheme="minorHAnsi" w:hAnsi="Times New Roman"/>
          <w:color w:val="000000"/>
        </w:rPr>
      </w:pPr>
      <w:r w:rsidRPr="00DF1BE7">
        <w:rPr>
          <w:rFonts w:ascii="Times New Roman" w:eastAsiaTheme="minorHAnsi" w:hAnsi="Times New Roman"/>
          <w:color w:val="000000"/>
        </w:rPr>
        <w:t xml:space="preserve">- wycinany z jednego kawałka stopu </w:t>
      </w:r>
    </w:p>
    <w:p w:rsidR="00DF1BE7" w:rsidRPr="00DF1BE7" w:rsidRDefault="00DF1BE7" w:rsidP="00DF1BE7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DF1BE7">
        <w:rPr>
          <w:rFonts w:ascii="Times New Roman" w:eastAsiaTheme="minorHAnsi" w:hAnsi="Times New Roman"/>
          <w:color w:val="000000"/>
        </w:rPr>
        <w:t>- skracalność ok. 27%</w:t>
      </w:r>
    </w:p>
    <w:p w:rsidR="00DF1BE7" w:rsidRDefault="00DF1BE7" w:rsidP="00DF1BE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0C71EB">
        <w:rPr>
          <w:b/>
          <w:sz w:val="22"/>
          <w:szCs w:val="22"/>
        </w:rPr>
        <w:t>Odpowiedź –</w:t>
      </w:r>
      <w:r>
        <w:rPr>
          <w:b/>
          <w:sz w:val="22"/>
          <w:szCs w:val="22"/>
        </w:rPr>
        <w:t xml:space="preserve"> Tak, Zamawiający wyraża zgodę.</w:t>
      </w:r>
    </w:p>
    <w:p w:rsidR="00DF1BE7" w:rsidRDefault="00DF1BE7" w:rsidP="00152157">
      <w:pPr>
        <w:jc w:val="both"/>
        <w:rPr>
          <w:b/>
          <w:sz w:val="22"/>
          <w:szCs w:val="22"/>
          <w:u w:val="single"/>
        </w:rPr>
      </w:pPr>
    </w:p>
    <w:p w:rsidR="00152157" w:rsidRPr="000C71EB" w:rsidRDefault="00152157" w:rsidP="00152157">
      <w:p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 xml:space="preserve">PAKIET </w:t>
      </w:r>
      <w:r w:rsidR="00DF1BE7">
        <w:rPr>
          <w:b/>
          <w:sz w:val="22"/>
          <w:szCs w:val="22"/>
          <w:u w:val="single"/>
        </w:rPr>
        <w:t>4</w:t>
      </w:r>
    </w:p>
    <w:p w:rsidR="00152157" w:rsidRPr="008E662E" w:rsidRDefault="00152157" w:rsidP="00152157">
      <w:pPr>
        <w:jc w:val="both"/>
        <w:rPr>
          <w:sz w:val="22"/>
          <w:szCs w:val="22"/>
        </w:rPr>
      </w:pPr>
    </w:p>
    <w:p w:rsidR="00152157" w:rsidRPr="000C71EB" w:rsidRDefault="00152157" w:rsidP="00152157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DF1BE7" w:rsidRPr="00DF1BE7" w:rsidRDefault="00DF1BE7" w:rsidP="00152157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DF1BE7">
        <w:rPr>
          <w:rFonts w:ascii="Times New Roman" w:hAnsi="Times New Roman"/>
        </w:rPr>
        <w:t xml:space="preserve">Zwracamy się z prośbą o dopuszczenie w pakiecie 4 pętli i </w:t>
      </w:r>
      <w:proofErr w:type="spellStart"/>
      <w:r w:rsidRPr="00DF1BE7">
        <w:rPr>
          <w:rFonts w:ascii="Times New Roman" w:hAnsi="Times New Roman"/>
        </w:rPr>
        <w:t>mikropętli</w:t>
      </w:r>
      <w:proofErr w:type="spellEnd"/>
      <w:r w:rsidRPr="00DF1BE7">
        <w:rPr>
          <w:rFonts w:ascii="Times New Roman" w:hAnsi="Times New Roman"/>
        </w:rPr>
        <w:t xml:space="preserve"> naczyniowych -  wielopłaszczyznowe do usuwania ciał obcych składające się z trzech pętli nitinolowych umożliwiających chwytanie obiektów pod każdym kątem: średnica pętli: 2-4, 4-45 mm długość 120 cm lub 175 cm w zestawie z kompatybilnym </w:t>
      </w:r>
      <w:proofErr w:type="spellStart"/>
      <w:r w:rsidRPr="00DF1BE7">
        <w:rPr>
          <w:rFonts w:ascii="Times New Roman" w:hAnsi="Times New Roman"/>
        </w:rPr>
        <w:t>introducerem</w:t>
      </w:r>
      <w:proofErr w:type="spellEnd"/>
      <w:r w:rsidRPr="00DF1BE7">
        <w:rPr>
          <w:rFonts w:ascii="Times New Roman" w:hAnsi="Times New Roman"/>
        </w:rPr>
        <w:t xml:space="preserve"> o średnicy 3,2F, 6F lub 7 F i długości 100 cm lub 150 cm w zależności od wielkości pętli (do wyboru)</w:t>
      </w:r>
    </w:p>
    <w:p w:rsidR="00152157" w:rsidRDefault="00152157" w:rsidP="0015215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0C71EB">
        <w:rPr>
          <w:b/>
          <w:sz w:val="22"/>
          <w:szCs w:val="22"/>
        </w:rPr>
        <w:lastRenderedPageBreak/>
        <w:t>Odpowiedź –</w:t>
      </w:r>
      <w:r>
        <w:rPr>
          <w:b/>
          <w:sz w:val="22"/>
          <w:szCs w:val="22"/>
        </w:rPr>
        <w:t xml:space="preserve"> Tak, Zamawiający wyraża zgodę.</w:t>
      </w:r>
    </w:p>
    <w:p w:rsidR="00A1378B" w:rsidRDefault="00A1378B" w:rsidP="00900AF6">
      <w:pPr>
        <w:jc w:val="both"/>
        <w:rPr>
          <w:sz w:val="22"/>
          <w:szCs w:val="22"/>
        </w:rPr>
      </w:pPr>
    </w:p>
    <w:p w:rsidR="00A1378B" w:rsidRDefault="00A1378B" w:rsidP="00900AF6">
      <w:pPr>
        <w:jc w:val="both"/>
        <w:rPr>
          <w:sz w:val="22"/>
          <w:szCs w:val="22"/>
        </w:rPr>
      </w:pPr>
    </w:p>
    <w:p w:rsidR="00BD5B9E" w:rsidRPr="00467EE9" w:rsidRDefault="00BD5B9E" w:rsidP="00BD5B9E">
      <w:pPr>
        <w:spacing w:after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PYTANIA DO WZORU UMOWY</w:t>
      </w:r>
    </w:p>
    <w:p w:rsidR="00BD5B9E" w:rsidRDefault="00BD5B9E" w:rsidP="00BD5B9E">
      <w:pPr>
        <w:pStyle w:val="Tekstpodstawowywcity"/>
        <w:widowControl w:val="0"/>
        <w:numPr>
          <w:ilvl w:val="0"/>
          <w:numId w:val="11"/>
        </w:numPr>
        <w:jc w:val="both"/>
        <w:rPr>
          <w:b/>
          <w:sz w:val="22"/>
          <w:szCs w:val="22"/>
          <w:u w:val="single"/>
        </w:rPr>
      </w:pPr>
      <w:r w:rsidRPr="00355FA3">
        <w:rPr>
          <w:b/>
          <w:sz w:val="22"/>
          <w:szCs w:val="22"/>
          <w:u w:val="single"/>
        </w:rPr>
        <w:t>Treść pytania</w:t>
      </w:r>
      <w:r>
        <w:rPr>
          <w:b/>
          <w:sz w:val="22"/>
          <w:szCs w:val="22"/>
          <w:u w:val="single"/>
        </w:rPr>
        <w:t>:</w:t>
      </w:r>
    </w:p>
    <w:p w:rsidR="00DF1BE7" w:rsidRPr="00DF1BE7" w:rsidRDefault="00DF1BE7" w:rsidP="00DF1BE7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DF1BE7">
        <w:rPr>
          <w:sz w:val="22"/>
          <w:szCs w:val="22"/>
        </w:rPr>
        <w:t xml:space="preserve">Czy w celu miarkowania kar umownych Zamawiający dokona modyfikacji postanowień projektu przyszłej umowy w zakresie zapisów </w:t>
      </w:r>
      <w:r w:rsidRPr="00DF1BE7">
        <w:rPr>
          <w:color w:val="000000"/>
          <w:sz w:val="22"/>
          <w:szCs w:val="22"/>
        </w:rPr>
        <w:t xml:space="preserve">§ 7 ust. 1, 2: </w:t>
      </w:r>
    </w:p>
    <w:p w:rsidR="00DF1BE7" w:rsidRPr="00DF1BE7" w:rsidRDefault="00DF1BE7" w:rsidP="00DF1BE7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DF1BE7">
        <w:rPr>
          <w:sz w:val="22"/>
          <w:szCs w:val="22"/>
        </w:rPr>
        <w:t xml:space="preserve">1. W razie wystąpienia zwłoki w dostarczeniu i wydaniu sprzętu Wykonawca zobowiązuje się do zapłaty Zamawiającemu kary umownej w wysokości 0,2 % wartości </w:t>
      </w:r>
      <w:r w:rsidRPr="00DF1BE7">
        <w:rPr>
          <w:b/>
          <w:sz w:val="22"/>
          <w:szCs w:val="22"/>
          <w:u w:val="single"/>
        </w:rPr>
        <w:t>brutto</w:t>
      </w:r>
      <w:r w:rsidRPr="00DF1BE7">
        <w:rPr>
          <w:sz w:val="22"/>
          <w:szCs w:val="22"/>
        </w:rPr>
        <w:t xml:space="preserve"> niedostarczonego sprzętu, za każdy dzień zwłoki, </w:t>
      </w:r>
      <w:r w:rsidRPr="00DF1BE7">
        <w:rPr>
          <w:b/>
          <w:sz w:val="22"/>
          <w:szCs w:val="22"/>
          <w:u w:val="single"/>
        </w:rPr>
        <w:t xml:space="preserve">jednak więcej niż 10% wartości brutto niedostarczonego w terminie sprzętu. </w:t>
      </w:r>
    </w:p>
    <w:p w:rsidR="00BD5B9E" w:rsidRDefault="00BD5B9E" w:rsidP="00BD5B9E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C751ED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</w:t>
      </w:r>
      <w:r w:rsidRPr="00D220C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 </w:t>
      </w:r>
      <w:r w:rsidR="00863AD3">
        <w:rPr>
          <w:b/>
          <w:sz w:val="22"/>
          <w:szCs w:val="22"/>
        </w:rPr>
        <w:t>Tak</w:t>
      </w:r>
      <w:r>
        <w:rPr>
          <w:b/>
          <w:sz w:val="22"/>
          <w:szCs w:val="22"/>
        </w:rPr>
        <w:t>.</w:t>
      </w:r>
    </w:p>
    <w:p w:rsidR="008E7962" w:rsidRDefault="00DF1BE7" w:rsidP="008E7962">
      <w:pPr>
        <w:spacing w:after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DF1BE7" w:rsidRDefault="00DF1BE7" w:rsidP="00DF1BE7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Pr="00667C98">
        <w:rPr>
          <w:b/>
          <w:sz w:val="22"/>
          <w:szCs w:val="22"/>
        </w:rPr>
        <w:t xml:space="preserve">a podstawie art. 38 ust. 6 </w:t>
      </w:r>
      <w:r>
        <w:rPr>
          <w:b/>
          <w:sz w:val="22"/>
          <w:szCs w:val="22"/>
        </w:rPr>
        <w:t xml:space="preserve">w związku z art. 38 ust. 1 pkt 3 </w:t>
      </w:r>
      <w:r w:rsidRPr="00667C98">
        <w:rPr>
          <w:b/>
          <w:sz w:val="22"/>
          <w:szCs w:val="22"/>
        </w:rPr>
        <w:t xml:space="preserve">ustawy z dnia 29 stycznia 2004 roku Prawo zamówień publicznych </w:t>
      </w:r>
      <w:r w:rsidRPr="008E4666">
        <w:rPr>
          <w:b/>
          <w:sz w:val="22"/>
          <w:szCs w:val="22"/>
        </w:rPr>
        <w:t>(tekst jedn. Dz. U. z 2015 r. poz. 2164 z późn. zm.),</w:t>
      </w:r>
      <w:r w:rsidRPr="008E4666">
        <w:rPr>
          <w:sz w:val="22"/>
          <w:szCs w:val="22"/>
        </w:rPr>
        <w:t xml:space="preserve"> </w:t>
      </w:r>
      <w:r w:rsidRPr="007F3274">
        <w:rPr>
          <w:b/>
          <w:sz w:val="22"/>
          <w:szCs w:val="22"/>
        </w:rPr>
        <w:t xml:space="preserve">Zamawiający </w:t>
      </w:r>
      <w:r w:rsidRPr="00667C98">
        <w:rPr>
          <w:b/>
          <w:sz w:val="22"/>
          <w:szCs w:val="22"/>
        </w:rPr>
        <w:t xml:space="preserve">przekłada termin składania ofert na dzień </w:t>
      </w:r>
      <w:r w:rsidR="00395910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.12.</w:t>
      </w:r>
      <w:r w:rsidRPr="00667C9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667C98">
        <w:rPr>
          <w:b/>
          <w:sz w:val="22"/>
          <w:szCs w:val="22"/>
        </w:rPr>
        <w:t xml:space="preserve"> roku na godzinę 10:00. Otwarcie ofert nastąpi tego samego dnia o godzinie 10:15 w sali 107, pawilon H.</w:t>
      </w:r>
    </w:p>
    <w:p w:rsidR="00DF1BE7" w:rsidRDefault="00DF1BE7" w:rsidP="008E7962">
      <w:pPr>
        <w:spacing w:after="240"/>
        <w:jc w:val="both"/>
        <w:rPr>
          <w:b/>
          <w:sz w:val="22"/>
          <w:szCs w:val="22"/>
          <w:u w:val="single"/>
        </w:rPr>
      </w:pPr>
    </w:p>
    <w:p w:rsidR="00DF1BE7" w:rsidRDefault="00DF1BE7" w:rsidP="008E7962">
      <w:pPr>
        <w:spacing w:after="240"/>
        <w:jc w:val="both"/>
        <w:rPr>
          <w:b/>
          <w:sz w:val="22"/>
          <w:szCs w:val="22"/>
          <w:u w:val="single"/>
        </w:rPr>
      </w:pPr>
    </w:p>
    <w:p w:rsidR="00D674DB" w:rsidRDefault="00D674DB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B6D7B" w:rsidRDefault="006B6D7B" w:rsidP="008E662E">
      <w:pPr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4D13AF" w:rsidRDefault="004D13AF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4D13AF" w:rsidRDefault="004D13AF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4D13AF" w:rsidRDefault="004D13AF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4D13AF" w:rsidRDefault="004D13AF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DF1BE7" w:rsidRDefault="00DF1BE7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5501E0" w:rsidRDefault="005501E0" w:rsidP="008E662E">
      <w:pPr>
        <w:spacing w:line="360" w:lineRule="auto"/>
        <w:ind w:left="5664"/>
        <w:jc w:val="both"/>
        <w:rPr>
          <w:sz w:val="22"/>
          <w:szCs w:val="22"/>
        </w:rPr>
      </w:pPr>
    </w:p>
    <w:p w:rsidR="00094CF2" w:rsidRPr="009B7698" w:rsidRDefault="00094CF2" w:rsidP="00094CF2">
      <w:pPr>
        <w:pStyle w:val="Stopka"/>
        <w:rPr>
          <w:i/>
          <w:sz w:val="18"/>
          <w:szCs w:val="18"/>
        </w:rPr>
      </w:pPr>
      <w:r w:rsidRPr="009B7698">
        <w:rPr>
          <w:i/>
          <w:sz w:val="18"/>
          <w:szCs w:val="18"/>
        </w:rPr>
        <w:t xml:space="preserve">Sprawę prowadzi: </w:t>
      </w:r>
    </w:p>
    <w:p w:rsidR="00094CF2" w:rsidRPr="009B7698" w:rsidRDefault="00094CF2" w:rsidP="00094CF2">
      <w:pPr>
        <w:pStyle w:val="Stopka"/>
        <w:rPr>
          <w:i/>
          <w:sz w:val="18"/>
          <w:szCs w:val="18"/>
        </w:rPr>
      </w:pPr>
      <w:r w:rsidRPr="009B7698">
        <w:rPr>
          <w:i/>
          <w:sz w:val="18"/>
          <w:szCs w:val="18"/>
        </w:rPr>
        <w:t>Maciej Harowicz</w:t>
      </w:r>
    </w:p>
    <w:p w:rsidR="00094CF2" w:rsidRPr="009B7698" w:rsidRDefault="00094CF2" w:rsidP="00094CF2">
      <w:pPr>
        <w:pStyle w:val="Stopka"/>
        <w:rPr>
          <w:i/>
          <w:sz w:val="18"/>
          <w:szCs w:val="18"/>
        </w:rPr>
      </w:pPr>
      <w:r w:rsidRPr="009B7698">
        <w:rPr>
          <w:i/>
          <w:sz w:val="18"/>
          <w:szCs w:val="18"/>
        </w:rPr>
        <w:t>Specjalista ds. zamówień publicznych</w:t>
      </w:r>
    </w:p>
    <w:p w:rsidR="00094CF2" w:rsidRPr="009B7698" w:rsidRDefault="00094CF2" w:rsidP="00094CF2">
      <w:pPr>
        <w:pStyle w:val="Stopka"/>
        <w:rPr>
          <w:i/>
          <w:sz w:val="18"/>
          <w:szCs w:val="18"/>
        </w:rPr>
      </w:pPr>
      <w:r w:rsidRPr="009B7698">
        <w:rPr>
          <w:i/>
          <w:sz w:val="18"/>
          <w:szCs w:val="18"/>
        </w:rPr>
        <w:t>Dział Zamówień publicznych</w:t>
      </w:r>
    </w:p>
    <w:p w:rsidR="00094CF2" w:rsidRPr="009B7698" w:rsidRDefault="00094CF2" w:rsidP="00094CF2">
      <w:pPr>
        <w:pStyle w:val="Stopka"/>
        <w:rPr>
          <w:i/>
          <w:sz w:val="22"/>
          <w:szCs w:val="22"/>
        </w:rPr>
      </w:pPr>
      <w:r w:rsidRPr="009B7698">
        <w:rPr>
          <w:i/>
          <w:sz w:val="18"/>
          <w:szCs w:val="18"/>
        </w:rPr>
        <w:t>Tel. 022 56 90 247</w:t>
      </w:r>
    </w:p>
    <w:sectPr w:rsidR="00094CF2" w:rsidRPr="009B7698" w:rsidSect="000B21FD">
      <w:headerReference w:type="default" r:id="rId12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D2" w:rsidRDefault="00F670D2" w:rsidP="00DF7EA8">
      <w:r>
        <w:separator/>
      </w:r>
    </w:p>
  </w:endnote>
  <w:endnote w:type="continuationSeparator" w:id="0">
    <w:p w:rsidR="00F670D2" w:rsidRDefault="00F670D2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D2" w:rsidRDefault="00F670D2" w:rsidP="00DF7EA8">
      <w:r>
        <w:separator/>
      </w:r>
    </w:p>
  </w:footnote>
  <w:footnote w:type="continuationSeparator" w:id="0">
    <w:p w:rsidR="00F670D2" w:rsidRDefault="00F670D2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D2" w:rsidRDefault="00F670D2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6A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362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040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B1A50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F6FAB"/>
    <w:multiLevelType w:val="hybridMultilevel"/>
    <w:tmpl w:val="375646BA"/>
    <w:lvl w:ilvl="0" w:tplc="842E82F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59E8"/>
    <w:multiLevelType w:val="hybridMultilevel"/>
    <w:tmpl w:val="E66442E2"/>
    <w:lvl w:ilvl="0" w:tplc="3E4C737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17D0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867"/>
    <w:multiLevelType w:val="hybridMultilevel"/>
    <w:tmpl w:val="D9C4CCE6"/>
    <w:lvl w:ilvl="0" w:tplc="F2A896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9A7C83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9595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17D1E"/>
    <w:multiLevelType w:val="hybridMultilevel"/>
    <w:tmpl w:val="7FAA37DC"/>
    <w:lvl w:ilvl="0" w:tplc="E224293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F2E0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77E2F"/>
    <w:multiLevelType w:val="hybridMultilevel"/>
    <w:tmpl w:val="375646BA"/>
    <w:lvl w:ilvl="0" w:tplc="842E82F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89E328F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575B6"/>
    <w:multiLevelType w:val="hybridMultilevel"/>
    <w:tmpl w:val="E66442E2"/>
    <w:lvl w:ilvl="0" w:tplc="3E4C737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F09A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7"/>
  </w:num>
  <w:num w:numId="5">
    <w:abstractNumId w:val="10"/>
  </w:num>
  <w:num w:numId="6">
    <w:abstractNumId w:val="6"/>
  </w:num>
  <w:num w:numId="7">
    <w:abstractNumId w:val="3"/>
  </w:num>
  <w:num w:numId="8">
    <w:abstractNumId w:val="18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15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9"/>
  </w:num>
  <w:num w:numId="2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1A78"/>
    <w:rsid w:val="00002D78"/>
    <w:rsid w:val="00005D25"/>
    <w:rsid w:val="0003011A"/>
    <w:rsid w:val="00032D29"/>
    <w:rsid w:val="000564B2"/>
    <w:rsid w:val="00061EFC"/>
    <w:rsid w:val="000671A8"/>
    <w:rsid w:val="00082002"/>
    <w:rsid w:val="00094CF2"/>
    <w:rsid w:val="000A080B"/>
    <w:rsid w:val="000A345E"/>
    <w:rsid w:val="000A3FAC"/>
    <w:rsid w:val="000A73AC"/>
    <w:rsid w:val="000B21FD"/>
    <w:rsid w:val="000C1792"/>
    <w:rsid w:val="000C71EB"/>
    <w:rsid w:val="000D0E70"/>
    <w:rsid w:val="000F1F1F"/>
    <w:rsid w:val="000F3BF8"/>
    <w:rsid w:val="000F6EA2"/>
    <w:rsid w:val="0011623B"/>
    <w:rsid w:val="001233BD"/>
    <w:rsid w:val="00136571"/>
    <w:rsid w:val="00145A7C"/>
    <w:rsid w:val="00145EFD"/>
    <w:rsid w:val="00150B01"/>
    <w:rsid w:val="00152157"/>
    <w:rsid w:val="00165639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B4E8F"/>
    <w:rsid w:val="001C1360"/>
    <w:rsid w:val="001C3791"/>
    <w:rsid w:val="001C59EA"/>
    <w:rsid w:val="001C72C4"/>
    <w:rsid w:val="001D01A3"/>
    <w:rsid w:val="001D7C9A"/>
    <w:rsid w:val="001F7CF8"/>
    <w:rsid w:val="00200DF7"/>
    <w:rsid w:val="00227D97"/>
    <w:rsid w:val="00232F0D"/>
    <w:rsid w:val="00235AF4"/>
    <w:rsid w:val="00241E59"/>
    <w:rsid w:val="002556CE"/>
    <w:rsid w:val="00263860"/>
    <w:rsid w:val="00270262"/>
    <w:rsid w:val="00272D53"/>
    <w:rsid w:val="00277196"/>
    <w:rsid w:val="0028481B"/>
    <w:rsid w:val="00284ADB"/>
    <w:rsid w:val="00290AFA"/>
    <w:rsid w:val="002A08BD"/>
    <w:rsid w:val="002B4DC0"/>
    <w:rsid w:val="002D00C7"/>
    <w:rsid w:val="002D2F82"/>
    <w:rsid w:val="002F087B"/>
    <w:rsid w:val="002F32DB"/>
    <w:rsid w:val="002F661D"/>
    <w:rsid w:val="0030657F"/>
    <w:rsid w:val="003073F7"/>
    <w:rsid w:val="00311384"/>
    <w:rsid w:val="00316128"/>
    <w:rsid w:val="0031631E"/>
    <w:rsid w:val="00321E36"/>
    <w:rsid w:val="0032719B"/>
    <w:rsid w:val="0033665D"/>
    <w:rsid w:val="0037275D"/>
    <w:rsid w:val="003830DB"/>
    <w:rsid w:val="0039147A"/>
    <w:rsid w:val="003926B3"/>
    <w:rsid w:val="003954C2"/>
    <w:rsid w:val="00395910"/>
    <w:rsid w:val="003A582D"/>
    <w:rsid w:val="003A70F6"/>
    <w:rsid w:val="003A79C0"/>
    <w:rsid w:val="003B5C68"/>
    <w:rsid w:val="003B71C7"/>
    <w:rsid w:val="003B722E"/>
    <w:rsid w:val="003D0446"/>
    <w:rsid w:val="003D0FD4"/>
    <w:rsid w:val="003D1B50"/>
    <w:rsid w:val="003D5EEF"/>
    <w:rsid w:val="003E70BD"/>
    <w:rsid w:val="004069BD"/>
    <w:rsid w:val="00417AF5"/>
    <w:rsid w:val="0043044A"/>
    <w:rsid w:val="00431F2B"/>
    <w:rsid w:val="00434111"/>
    <w:rsid w:val="004349AE"/>
    <w:rsid w:val="00436615"/>
    <w:rsid w:val="0043771C"/>
    <w:rsid w:val="00443E57"/>
    <w:rsid w:val="00445363"/>
    <w:rsid w:val="00453F86"/>
    <w:rsid w:val="00455F3D"/>
    <w:rsid w:val="00466DC6"/>
    <w:rsid w:val="0047451A"/>
    <w:rsid w:val="00476550"/>
    <w:rsid w:val="00476AB5"/>
    <w:rsid w:val="00480155"/>
    <w:rsid w:val="004921BC"/>
    <w:rsid w:val="004A2169"/>
    <w:rsid w:val="004B06C5"/>
    <w:rsid w:val="004B1D3C"/>
    <w:rsid w:val="004B3F36"/>
    <w:rsid w:val="004C0220"/>
    <w:rsid w:val="004D13AF"/>
    <w:rsid w:val="004E4951"/>
    <w:rsid w:val="00500BFE"/>
    <w:rsid w:val="00502A4A"/>
    <w:rsid w:val="00505C09"/>
    <w:rsid w:val="00506A03"/>
    <w:rsid w:val="0051552B"/>
    <w:rsid w:val="00517D39"/>
    <w:rsid w:val="00526FB5"/>
    <w:rsid w:val="00536A77"/>
    <w:rsid w:val="005501E0"/>
    <w:rsid w:val="00551584"/>
    <w:rsid w:val="00553A54"/>
    <w:rsid w:val="00554027"/>
    <w:rsid w:val="00555746"/>
    <w:rsid w:val="00556F1B"/>
    <w:rsid w:val="00566CFF"/>
    <w:rsid w:val="005678A7"/>
    <w:rsid w:val="00570A68"/>
    <w:rsid w:val="00572B77"/>
    <w:rsid w:val="00575C4E"/>
    <w:rsid w:val="00580747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6A11"/>
    <w:rsid w:val="005D7875"/>
    <w:rsid w:val="005F1A1D"/>
    <w:rsid w:val="005F1EBC"/>
    <w:rsid w:val="005F25D6"/>
    <w:rsid w:val="006001CE"/>
    <w:rsid w:val="00600642"/>
    <w:rsid w:val="00613933"/>
    <w:rsid w:val="00616D6C"/>
    <w:rsid w:val="00624A98"/>
    <w:rsid w:val="006357C4"/>
    <w:rsid w:val="00642479"/>
    <w:rsid w:val="00660B2B"/>
    <w:rsid w:val="006649FB"/>
    <w:rsid w:val="00666F8A"/>
    <w:rsid w:val="006726EB"/>
    <w:rsid w:val="00675AC9"/>
    <w:rsid w:val="00676C44"/>
    <w:rsid w:val="00681295"/>
    <w:rsid w:val="00684C8B"/>
    <w:rsid w:val="00693979"/>
    <w:rsid w:val="006B2C93"/>
    <w:rsid w:val="006B6D7B"/>
    <w:rsid w:val="006C0EA7"/>
    <w:rsid w:val="006C0F53"/>
    <w:rsid w:val="006C27F9"/>
    <w:rsid w:val="006D5A97"/>
    <w:rsid w:val="006F38A0"/>
    <w:rsid w:val="00700B2E"/>
    <w:rsid w:val="00704711"/>
    <w:rsid w:val="00726C9D"/>
    <w:rsid w:val="00733F33"/>
    <w:rsid w:val="00734D1D"/>
    <w:rsid w:val="007407E4"/>
    <w:rsid w:val="00761018"/>
    <w:rsid w:val="00767D4F"/>
    <w:rsid w:val="007733DA"/>
    <w:rsid w:val="00795BE7"/>
    <w:rsid w:val="007A5268"/>
    <w:rsid w:val="007A5F56"/>
    <w:rsid w:val="007B1BAE"/>
    <w:rsid w:val="007B6E9D"/>
    <w:rsid w:val="007D63FA"/>
    <w:rsid w:val="007E4998"/>
    <w:rsid w:val="007E7E3F"/>
    <w:rsid w:val="007F04DF"/>
    <w:rsid w:val="007F0EA1"/>
    <w:rsid w:val="00803BA8"/>
    <w:rsid w:val="00806245"/>
    <w:rsid w:val="008140AB"/>
    <w:rsid w:val="0083054D"/>
    <w:rsid w:val="00830BA1"/>
    <w:rsid w:val="00842035"/>
    <w:rsid w:val="00853EDE"/>
    <w:rsid w:val="00854FD8"/>
    <w:rsid w:val="00855978"/>
    <w:rsid w:val="00863AD3"/>
    <w:rsid w:val="008659F8"/>
    <w:rsid w:val="008764D0"/>
    <w:rsid w:val="008A304D"/>
    <w:rsid w:val="008B4A0F"/>
    <w:rsid w:val="008D3DAC"/>
    <w:rsid w:val="008D5CB1"/>
    <w:rsid w:val="008E4153"/>
    <w:rsid w:val="008E4FD5"/>
    <w:rsid w:val="008E662E"/>
    <w:rsid w:val="008E7962"/>
    <w:rsid w:val="008F171E"/>
    <w:rsid w:val="00900AF6"/>
    <w:rsid w:val="00925396"/>
    <w:rsid w:val="009278FB"/>
    <w:rsid w:val="009463BA"/>
    <w:rsid w:val="009468ED"/>
    <w:rsid w:val="00947706"/>
    <w:rsid w:val="00947886"/>
    <w:rsid w:val="00952027"/>
    <w:rsid w:val="00953598"/>
    <w:rsid w:val="00967CDC"/>
    <w:rsid w:val="0097485B"/>
    <w:rsid w:val="0098293A"/>
    <w:rsid w:val="009913AA"/>
    <w:rsid w:val="00996112"/>
    <w:rsid w:val="009977FF"/>
    <w:rsid w:val="009A022F"/>
    <w:rsid w:val="009B7258"/>
    <w:rsid w:val="009B7698"/>
    <w:rsid w:val="009C038C"/>
    <w:rsid w:val="009C0670"/>
    <w:rsid w:val="009C0D08"/>
    <w:rsid w:val="009D3F10"/>
    <w:rsid w:val="009D55C4"/>
    <w:rsid w:val="009E1ADC"/>
    <w:rsid w:val="009F1C5E"/>
    <w:rsid w:val="009F2D74"/>
    <w:rsid w:val="009F64F9"/>
    <w:rsid w:val="00A014D0"/>
    <w:rsid w:val="00A053F0"/>
    <w:rsid w:val="00A1378B"/>
    <w:rsid w:val="00A5296D"/>
    <w:rsid w:val="00A54943"/>
    <w:rsid w:val="00A55788"/>
    <w:rsid w:val="00A55D46"/>
    <w:rsid w:val="00A564DC"/>
    <w:rsid w:val="00A56A38"/>
    <w:rsid w:val="00A65F2A"/>
    <w:rsid w:val="00A75F23"/>
    <w:rsid w:val="00A90917"/>
    <w:rsid w:val="00AA246E"/>
    <w:rsid w:val="00AB0F53"/>
    <w:rsid w:val="00AB4A3B"/>
    <w:rsid w:val="00AC6AF3"/>
    <w:rsid w:val="00AD4EC8"/>
    <w:rsid w:val="00AE7828"/>
    <w:rsid w:val="00B07793"/>
    <w:rsid w:val="00B21FBC"/>
    <w:rsid w:val="00B504DF"/>
    <w:rsid w:val="00B523D0"/>
    <w:rsid w:val="00B66A46"/>
    <w:rsid w:val="00B71CFA"/>
    <w:rsid w:val="00BA649F"/>
    <w:rsid w:val="00BB5434"/>
    <w:rsid w:val="00BC47A5"/>
    <w:rsid w:val="00BC5F87"/>
    <w:rsid w:val="00BD06A5"/>
    <w:rsid w:val="00BD5B9E"/>
    <w:rsid w:val="00BD67A0"/>
    <w:rsid w:val="00BE25BC"/>
    <w:rsid w:val="00BF7702"/>
    <w:rsid w:val="00C17433"/>
    <w:rsid w:val="00C22D2B"/>
    <w:rsid w:val="00C35F83"/>
    <w:rsid w:val="00C44852"/>
    <w:rsid w:val="00C77252"/>
    <w:rsid w:val="00C856D8"/>
    <w:rsid w:val="00C95A1B"/>
    <w:rsid w:val="00CA01C7"/>
    <w:rsid w:val="00CA3B9F"/>
    <w:rsid w:val="00CA401A"/>
    <w:rsid w:val="00CB3211"/>
    <w:rsid w:val="00CC6416"/>
    <w:rsid w:val="00CF4F8B"/>
    <w:rsid w:val="00CF76E0"/>
    <w:rsid w:val="00D00FBA"/>
    <w:rsid w:val="00D03850"/>
    <w:rsid w:val="00D0722F"/>
    <w:rsid w:val="00D079C1"/>
    <w:rsid w:val="00D24BFD"/>
    <w:rsid w:val="00D322BA"/>
    <w:rsid w:val="00D6049C"/>
    <w:rsid w:val="00D648CB"/>
    <w:rsid w:val="00D66B33"/>
    <w:rsid w:val="00D674DB"/>
    <w:rsid w:val="00D84361"/>
    <w:rsid w:val="00DB23AE"/>
    <w:rsid w:val="00DB522C"/>
    <w:rsid w:val="00DB62DA"/>
    <w:rsid w:val="00DC13D8"/>
    <w:rsid w:val="00DC1B2E"/>
    <w:rsid w:val="00DC56B4"/>
    <w:rsid w:val="00DC6C49"/>
    <w:rsid w:val="00DD1E0F"/>
    <w:rsid w:val="00DD56E9"/>
    <w:rsid w:val="00DF1BE7"/>
    <w:rsid w:val="00DF1C4D"/>
    <w:rsid w:val="00DF41B5"/>
    <w:rsid w:val="00DF7EA8"/>
    <w:rsid w:val="00E012E4"/>
    <w:rsid w:val="00E015C9"/>
    <w:rsid w:val="00E17063"/>
    <w:rsid w:val="00E31A8F"/>
    <w:rsid w:val="00E32DD7"/>
    <w:rsid w:val="00E41BE6"/>
    <w:rsid w:val="00E53F77"/>
    <w:rsid w:val="00E665B5"/>
    <w:rsid w:val="00E75FD8"/>
    <w:rsid w:val="00E828C8"/>
    <w:rsid w:val="00E8534C"/>
    <w:rsid w:val="00E91FFB"/>
    <w:rsid w:val="00EB6671"/>
    <w:rsid w:val="00EC18EF"/>
    <w:rsid w:val="00ED075E"/>
    <w:rsid w:val="00ED6746"/>
    <w:rsid w:val="00EE2A75"/>
    <w:rsid w:val="00EE5EC2"/>
    <w:rsid w:val="00EF0164"/>
    <w:rsid w:val="00EF0986"/>
    <w:rsid w:val="00EF463C"/>
    <w:rsid w:val="00F02B9A"/>
    <w:rsid w:val="00F10FBA"/>
    <w:rsid w:val="00F1614E"/>
    <w:rsid w:val="00F30617"/>
    <w:rsid w:val="00F424D4"/>
    <w:rsid w:val="00F541D6"/>
    <w:rsid w:val="00F619DF"/>
    <w:rsid w:val="00F670D2"/>
    <w:rsid w:val="00F7161F"/>
    <w:rsid w:val="00F7601F"/>
    <w:rsid w:val="00F91BFA"/>
    <w:rsid w:val="00FA4231"/>
    <w:rsid w:val="00FA4A51"/>
    <w:rsid w:val="00FB3791"/>
    <w:rsid w:val="00FD2783"/>
    <w:rsid w:val="00FD6736"/>
    <w:rsid w:val="00FE68AE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ZnakZnak1">
    <w:name w:val="Znak Znak1"/>
    <w:basedOn w:val="Normalny"/>
    <w:rsid w:val="00F670D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0A00-BF7D-4F0F-8886-5D23AA3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819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5597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110</cp:revision>
  <cp:lastPrinted>2016-12-22T07:22:00Z</cp:lastPrinted>
  <dcterms:created xsi:type="dcterms:W3CDTF">2014-06-03T07:51:00Z</dcterms:created>
  <dcterms:modified xsi:type="dcterms:W3CDTF">2016-12-22T07:24:00Z</dcterms:modified>
</cp:coreProperties>
</file>