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5A18E2" w:rsidRDefault="005D67BE"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produktów leczniczych</w:t>
      </w:r>
    </w:p>
    <w:p w:rsidR="005A18E2" w:rsidRDefault="005A18E2" w:rsidP="001951C8">
      <w:pPr>
        <w:suppressAutoHyphens/>
        <w:spacing w:after="120"/>
        <w:contextualSpacing/>
        <w:jc w:val="center"/>
        <w:rPr>
          <w:rFonts w:ascii="Times New Roman" w:eastAsiaTheme="majorEastAsia" w:hAnsi="Times New Roman"/>
          <w:b/>
          <w:bCs/>
          <w:sz w:val="28"/>
          <w:szCs w:val="28"/>
        </w:rPr>
      </w:pPr>
    </w:p>
    <w:p w:rsidR="005D67BE" w:rsidRPr="005A18E2" w:rsidRDefault="005D67BE" w:rsidP="001951C8">
      <w:pPr>
        <w:suppressAutoHyphens/>
        <w:spacing w:after="120"/>
        <w:contextualSpacing/>
        <w:jc w:val="center"/>
        <w:rPr>
          <w:rFonts w:ascii="Times New Roman" w:eastAsiaTheme="majorEastAsia" w:hAnsi="Times New Roman"/>
          <w:b/>
          <w:bCs/>
          <w:sz w:val="28"/>
          <w:szCs w:val="28"/>
        </w:rPr>
      </w:pPr>
    </w:p>
    <w:p w:rsidR="005A18E2" w:rsidRPr="005A18E2" w:rsidRDefault="005D67BE"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- 52/2018</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424897" w:rsidRPr="005A18E2">
        <w:rPr>
          <w:rFonts w:ascii="Times New Roman" w:hAnsi="Times New Roman"/>
        </w:rPr>
        <w:t xml:space="preserve">czerwiec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5A18E2"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Pr="0034346B">
        <w:rPr>
          <w:rStyle w:val="Pogrubienie"/>
          <w:rFonts w:ascii="Times New Roman" w:hAnsi="Times New Roman"/>
        </w:rPr>
        <w:t>ZP-</w:t>
      </w:r>
      <w:r w:rsidR="00625749">
        <w:rPr>
          <w:rStyle w:val="Pogrubienie"/>
          <w:rFonts w:ascii="Times New Roman" w:hAnsi="Times New Roman"/>
        </w:rPr>
        <w:t>52</w:t>
      </w:r>
      <w:r w:rsidRPr="0034346B">
        <w:rPr>
          <w:rStyle w:val="Pogrubienie"/>
          <w:rFonts w:ascii="Times New Roman" w:hAnsi="Times New Roman"/>
        </w:rPr>
        <w:t>/201</w:t>
      </w:r>
      <w:r w:rsidR="006C3673" w:rsidRPr="0034346B">
        <w:rPr>
          <w:rStyle w:val="Pogrubienie"/>
          <w:rFonts w:ascii="Times New Roman" w:hAnsi="Times New Roman"/>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Pzp.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E6568A" w:rsidRPr="006E3C59">
        <w:rPr>
          <w:rFonts w:ascii="Times New Roman" w:eastAsiaTheme="majorEastAsia" w:hAnsi="Times New Roman"/>
          <w:bCs/>
        </w:rPr>
        <w:t xml:space="preserve">dostawa </w:t>
      </w:r>
      <w:r w:rsidR="00625749">
        <w:rPr>
          <w:rFonts w:ascii="Times New Roman" w:eastAsiaTheme="majorEastAsia" w:hAnsi="Times New Roman"/>
          <w:bCs/>
        </w:rPr>
        <w:t>produktów leczniczych dla Szpitala Bielańskiego                            w Warszawie.</w:t>
      </w:r>
    </w:p>
    <w:p w:rsidR="0042495E" w:rsidRPr="0012482F" w:rsidRDefault="0042495E"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Zamówienie podzielono na </w:t>
      </w:r>
      <w:r w:rsidR="00625749">
        <w:rPr>
          <w:rFonts w:ascii="Times New Roman" w:hAnsi="Times New Roman"/>
        </w:rPr>
        <w:t>16 pakietów.</w:t>
      </w:r>
    </w:p>
    <w:p w:rsidR="0012482F" w:rsidRPr="0012482F" w:rsidRDefault="0012482F" w:rsidP="0012482F">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dopuszcza możliwość składania ofert częściowych na dowolną liczbę pakietów.</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346B">
        <w:rPr>
          <w:rFonts w:ascii="Times New Roman" w:hAnsi="Times New Roman"/>
          <w:bCs/>
          <w:lang w:eastAsia="pl-PL"/>
        </w:rPr>
        <w:t>Załącznik</w:t>
      </w:r>
      <w:r w:rsidR="008D4114">
        <w:rPr>
          <w:rFonts w:ascii="Times New Roman" w:hAnsi="Times New Roman"/>
          <w:bCs/>
          <w:lang w:eastAsia="pl-PL"/>
        </w:rPr>
        <w:t xml:space="preserve"> N</w:t>
      </w:r>
      <w:r w:rsidRPr="0034346B">
        <w:rPr>
          <w:rFonts w:ascii="Times New Roman" w:hAnsi="Times New Roman"/>
          <w:bCs/>
          <w:lang w:eastAsia="pl-PL"/>
        </w:rPr>
        <w:t xml:space="preserve">r </w:t>
      </w:r>
      <w:r w:rsidR="008D4114">
        <w:rPr>
          <w:rFonts w:ascii="Times New Roman" w:hAnsi="Times New Roman"/>
          <w:bCs/>
          <w:lang w:eastAsia="pl-PL"/>
        </w:rPr>
        <w:t>2</w:t>
      </w:r>
      <w:r w:rsidRPr="0034346B">
        <w:rPr>
          <w:rFonts w:ascii="Times New Roman" w:hAnsi="Times New Roman"/>
          <w:b/>
          <w:bCs/>
          <w:lang w:eastAsia="pl-PL"/>
        </w:rPr>
        <w:t xml:space="preserve"> </w:t>
      </w:r>
      <w:r w:rsidRPr="0034346B">
        <w:rPr>
          <w:rFonts w:ascii="Times New Roman" w:hAnsi="Times New Roman"/>
          <w:lang w:eastAsia="pl-PL"/>
        </w:rPr>
        <w:t xml:space="preserve">do SIWZ.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Pr="0034346B">
        <w:rPr>
          <w:rFonts w:ascii="Times New Roman" w:hAnsi="Times New Roman"/>
          <w:bCs/>
          <w:lang w:eastAsia="pl-PL"/>
        </w:rPr>
        <w:t xml:space="preserve">Załącznik nr </w:t>
      </w:r>
      <w:r w:rsidR="008D4114">
        <w:rPr>
          <w:rFonts w:ascii="Times New Roman" w:hAnsi="Times New Roman"/>
          <w:bCs/>
          <w:lang w:eastAsia="pl-PL"/>
        </w:rPr>
        <w:t>3</w:t>
      </w:r>
      <w:r w:rsidR="00C263AF" w:rsidRPr="0034346B">
        <w:rPr>
          <w:rFonts w:ascii="Times New Roman" w:hAnsi="Times New Roman"/>
          <w:bCs/>
          <w:lang w:eastAsia="pl-PL"/>
        </w:rPr>
        <w:t xml:space="preserve"> </w:t>
      </w:r>
      <w:r w:rsidRPr="0034346B">
        <w:rPr>
          <w:rFonts w:ascii="Times New Roman" w:hAnsi="Times New Roman"/>
          <w:lang w:eastAsia="pl-PL"/>
        </w:rPr>
        <w:t>do SIWZ.</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lastRenderedPageBreak/>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625749" w:rsidRDefault="00A879A6" w:rsidP="003A6539">
      <w:pPr>
        <w:pStyle w:val="tytu0"/>
      </w:pPr>
      <w:r>
        <w:tab/>
        <w:t xml:space="preserve">   </w:t>
      </w:r>
      <w:r w:rsidR="00FD415B" w:rsidRPr="00321799">
        <w:t>Termin</w:t>
      </w:r>
      <w:r w:rsidR="0043046F" w:rsidRPr="00321799">
        <w:t xml:space="preserve"> w</w:t>
      </w:r>
      <w:r w:rsidR="00380926">
        <w:t>ykona</w:t>
      </w:r>
      <w:r w:rsidR="00625749">
        <w:t xml:space="preserve">nia przedmiotu zamówienia: </w:t>
      </w:r>
      <w:r w:rsidR="00625749" w:rsidRPr="00625749">
        <w:t>do dnia 19.07.2019 r</w:t>
      </w:r>
      <w:r w:rsidR="00476011" w:rsidRPr="00625749">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Pzp 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obrotu lekami - nie dotyczy PAKIETU 1</w:t>
      </w:r>
      <w:r>
        <w:rPr>
          <w:rFonts w:ascii="Times New Roman" w:hAnsi="Times New Roman"/>
        </w:rPr>
        <w:t>3</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lastRenderedPageBreak/>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6C4B5B">
        <w:rPr>
          <w:rFonts w:ascii="Times New Roman" w:hAnsi="Times New Roman"/>
          <w:i/>
          <w:color w:val="000000"/>
          <w:lang w:eastAsia="pl-PL"/>
        </w:rPr>
        <w:t>na formularzu</w:t>
      </w:r>
      <w:r w:rsidRPr="006C4B5B">
        <w:rPr>
          <w:rFonts w:ascii="Times New Roman" w:hAnsi="Times New Roman"/>
          <w:color w:val="000000"/>
          <w:lang w:eastAsia="pl-PL"/>
        </w:rPr>
        <w:t xml:space="preserve"> </w:t>
      </w:r>
      <w:r w:rsidRPr="006C4B5B">
        <w:rPr>
          <w:rFonts w:ascii="Times New Roman" w:hAnsi="Times New Roman"/>
          <w:i/>
        </w:rPr>
        <w:t>zgodnym z treścią</w:t>
      </w:r>
      <w:r>
        <w:rPr>
          <w:rFonts w:ascii="Times New Roman" w:hAnsi="Times New Roman"/>
          <w:i/>
        </w:rPr>
        <w:t xml:space="preserve"> załącznika nr 2  </w:t>
      </w:r>
      <w:r w:rsidRPr="006C4B5B">
        <w:rPr>
          <w:rFonts w:ascii="Times New Roman" w:hAnsi="Times New Roman"/>
          <w:i/>
        </w:rPr>
        <w:t xml:space="preserve">do formularza oferty.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A26A1C">
        <w:rPr>
          <w:rFonts w:ascii="Times New Roman" w:hAnsi="Times New Roman"/>
        </w:rPr>
        <w:t xml:space="preserve"> oraz 9.2</w:t>
      </w:r>
      <w:r w:rsidRPr="006A289D">
        <w:rPr>
          <w:rFonts w:ascii="Times New Roman" w:hAnsi="Times New Roman"/>
        </w:rPr>
        <w:t> niniejszej SIWZ.</w:t>
      </w:r>
    </w:p>
    <w:p w:rsidR="006A289D" w:rsidRDefault="006A289D" w:rsidP="001B7EF6">
      <w:pPr>
        <w:spacing w:after="120" w:line="240" w:lineRule="auto"/>
        <w:ind w:left="709"/>
        <w:rPr>
          <w:rFonts w:cs="Arial"/>
          <w:b/>
          <w:i/>
          <w:sz w:val="10"/>
          <w:szCs w:val="10"/>
          <w:u w:val="single"/>
        </w:rPr>
      </w:pPr>
    </w:p>
    <w:p w:rsidR="009A0579" w:rsidRDefault="009A0579" w:rsidP="001B7EF6">
      <w:pPr>
        <w:spacing w:after="120" w:line="240" w:lineRule="auto"/>
        <w:ind w:left="709"/>
        <w:rPr>
          <w:rFonts w:cs="Arial"/>
          <w:b/>
          <w:i/>
          <w:sz w:val="10"/>
          <w:szCs w:val="10"/>
          <w:u w:val="single"/>
        </w:rPr>
      </w:pPr>
    </w:p>
    <w:p w:rsidR="009A0579" w:rsidRDefault="009A0579" w:rsidP="001B7EF6">
      <w:pPr>
        <w:spacing w:after="120" w:line="240" w:lineRule="auto"/>
        <w:ind w:left="709"/>
        <w:rPr>
          <w:rFonts w:cs="Arial"/>
          <w:b/>
          <w:i/>
          <w:sz w:val="10"/>
          <w:szCs w:val="10"/>
          <w:u w:val="single"/>
        </w:rPr>
      </w:pPr>
    </w:p>
    <w:p w:rsidR="009A0579" w:rsidRDefault="009A0579" w:rsidP="001B7EF6">
      <w:pPr>
        <w:spacing w:after="120" w:line="240" w:lineRule="auto"/>
        <w:ind w:left="709"/>
        <w:rPr>
          <w:rFonts w:cs="Arial"/>
          <w:b/>
          <w:i/>
          <w:sz w:val="10"/>
          <w:szCs w:val="10"/>
          <w:u w:val="single"/>
        </w:rPr>
      </w:pPr>
    </w:p>
    <w:p w:rsidR="009A0579" w:rsidRPr="00A26A1C" w:rsidRDefault="009A0579" w:rsidP="001B7EF6">
      <w:pPr>
        <w:spacing w:after="120" w:line="240" w:lineRule="auto"/>
        <w:ind w:left="709"/>
        <w:rPr>
          <w:rFonts w:cs="Arial"/>
          <w:b/>
          <w:i/>
          <w:sz w:val="10"/>
          <w:szCs w:val="10"/>
          <w:u w:val="single"/>
        </w:rPr>
      </w:pP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lastRenderedPageBreak/>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braku podstaw 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Pzp. </w:t>
      </w:r>
    </w:p>
    <w:p w:rsidR="007E0FA7" w:rsidRDefault="007E0FA7" w:rsidP="007E0FA7">
      <w:pPr>
        <w:suppressAutoHyphens/>
        <w:spacing w:after="0" w:line="360" w:lineRule="auto"/>
        <w:ind w:left="1069"/>
        <w:rPr>
          <w:rFonts w:ascii="Times New Roman" w:hAnsi="Times New Roman"/>
          <w:lang w:eastAsia="pl-PL"/>
        </w:rPr>
      </w:pPr>
      <w:r w:rsidRPr="007E0FA7">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w:t>
      </w:r>
      <w:r>
        <w:rPr>
          <w:rFonts w:ascii="Times New Roman" w:hAnsi="Times New Roman"/>
          <w:lang w:eastAsia="pl-PL"/>
        </w:rPr>
        <w:t xml:space="preserve">azane przez wykonawcę dokumenty a w </w:t>
      </w:r>
      <w:r w:rsidRPr="007E0FA7">
        <w:rPr>
          <w:rFonts w:ascii="Times New Roman" w:hAnsi="Times New Roman"/>
          <w:lang w:eastAsia="pl-PL"/>
        </w:rPr>
        <w:t>przy</w:t>
      </w:r>
      <w:r>
        <w:rPr>
          <w:rFonts w:ascii="Times New Roman" w:hAnsi="Times New Roman"/>
          <w:lang w:eastAsia="pl-PL"/>
        </w:rPr>
        <w:t>padku wskazania przez wykonawcę, że przedmiotowe</w:t>
      </w:r>
      <w:r w:rsidRPr="007E0FA7">
        <w:rPr>
          <w:rFonts w:ascii="Times New Roman" w:hAnsi="Times New Roman"/>
          <w:lang w:eastAsia="pl-PL"/>
        </w:rPr>
        <w:t xml:space="preserve"> dok</w:t>
      </w:r>
      <w:r>
        <w:rPr>
          <w:rFonts w:ascii="Times New Roman" w:hAnsi="Times New Roman"/>
          <w:lang w:eastAsia="pl-PL"/>
        </w:rPr>
        <w:t xml:space="preserve">umenty, znajdują  się </w:t>
      </w:r>
      <w:r w:rsidRPr="007E0FA7">
        <w:rPr>
          <w:rFonts w:ascii="Times New Roman" w:hAnsi="Times New Roman"/>
          <w:lang w:eastAsia="pl-PL"/>
        </w:rPr>
        <w:t>w posiadaniu Zamawiającego, Zamawiający skorzysta z posiadanych dokumentów, o ile  są one nadal aktualne.</w:t>
      </w:r>
    </w:p>
    <w:p w:rsidR="00E049F1" w:rsidRPr="007E0FA7" w:rsidRDefault="00E049F1" w:rsidP="00ED22DB">
      <w:pPr>
        <w:suppressAutoHyphens/>
        <w:spacing w:after="0" w:line="360" w:lineRule="auto"/>
        <w:ind w:left="1134" w:hanging="1134"/>
        <w:rPr>
          <w:rFonts w:ascii="Times New Roman" w:hAnsi="Times New Roman"/>
        </w:rPr>
      </w:pPr>
      <w:r>
        <w:rPr>
          <w:rFonts w:ascii="Times New Roman" w:hAnsi="Times New Roman"/>
        </w:rPr>
        <w:t xml:space="preserve">             2)  </w:t>
      </w:r>
      <w:r w:rsidRPr="00E049F1">
        <w:rPr>
          <w:rFonts w:ascii="Times New Roman" w:hAnsi="Times New Roman"/>
        </w:rPr>
        <w:t xml:space="preserve">koncesja/ zezwolenie na prowadzenie hurtowni farmaceutycznej produktów leczniczych </w:t>
      </w:r>
      <w:r>
        <w:rPr>
          <w:rFonts w:ascii="Times New Roman" w:hAnsi="Times New Roman"/>
        </w:rPr>
        <w:t xml:space="preserve">- nie </w:t>
      </w:r>
      <w:r w:rsidRPr="00E049F1">
        <w:rPr>
          <w:rFonts w:ascii="Times New Roman" w:hAnsi="Times New Roman"/>
        </w:rPr>
        <w:t>dotyczy PAKIETU 1</w:t>
      </w:r>
      <w:r w:rsidR="008123EB">
        <w:rPr>
          <w:rFonts w:ascii="Times New Roman" w:hAnsi="Times New Roman"/>
        </w:rPr>
        <w:t>3</w:t>
      </w:r>
      <w:r w:rsidRPr="00E049F1">
        <w:rPr>
          <w:rFonts w:ascii="Times New Roman" w:hAnsi="Times New Roman"/>
        </w:rPr>
        <w:t>.</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lastRenderedPageBreak/>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A879A6">
        <w:rPr>
          <w:rFonts w:ascii="Times New Roman" w:hAnsi="Times New Roman"/>
        </w:rPr>
        <w:t xml:space="preserve">                   </w:t>
      </w:r>
      <w:r w:rsidRPr="00A26A1C">
        <w:rPr>
          <w:rFonts w:ascii="Times New Roman" w:hAnsi="Times New Roman"/>
        </w:rPr>
        <w:t xml:space="preserve">w </w:t>
      </w:r>
      <w:r w:rsidR="006B13E9" w:rsidRPr="00A26A1C">
        <w:rPr>
          <w:rFonts w:ascii="Times New Roman" w:hAnsi="Times New Roman"/>
        </w:rPr>
        <w:t xml:space="preserve"> pkt </w:t>
      </w:r>
      <w:r w:rsidR="003A6539">
        <w:rPr>
          <w:rFonts w:ascii="Times New Roman" w:hAnsi="Times New Roman"/>
        </w:rPr>
        <w:t xml:space="preserve">7.1 oraz </w:t>
      </w:r>
      <w:r w:rsidR="006B13E9" w:rsidRPr="00A26A1C">
        <w:rPr>
          <w:rFonts w:ascii="Times New Roman" w:hAnsi="Times New Roman"/>
        </w:rPr>
        <w:t>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(Załącznik N</w:t>
      </w:r>
      <w:r w:rsidRPr="00805383">
        <w:rPr>
          <w:rFonts w:ascii="Times New Roman" w:hAnsi="Times New Roman"/>
        </w:rPr>
        <w:t>r 1 do formularza oferty),</w:t>
      </w:r>
    </w:p>
    <w:p w:rsidR="00A879A6" w:rsidRPr="00A118F9" w:rsidRDefault="00A879A6" w:rsidP="003A6539">
      <w:pPr>
        <w:pStyle w:val="tytu0"/>
      </w:pPr>
      <w:r w:rsidRPr="00A879A6">
        <w:t xml:space="preserve">             </w:t>
      </w:r>
      <w:r w:rsidR="007E0FA7">
        <w:t>2) oświadczenie</w:t>
      </w:r>
      <w:r w:rsidR="00A118F9">
        <w:t>, o którym mowa w pkt 7</w:t>
      </w:r>
      <w:r w:rsidRPr="00A879A6">
        <w:t xml:space="preserve"> niniejszej SIWZ,</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F8757E"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Default="00126405" w:rsidP="003A6539">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w:t>
      </w:r>
      <w:r w:rsidR="003A6539">
        <w:rPr>
          <w:rFonts w:ascii="Times New Roman" w:hAnsi="Times New Roman"/>
          <w:b w:val="0"/>
          <w:sz w:val="22"/>
          <w:szCs w:val="22"/>
        </w:rPr>
        <w:t>. Cegłowska 80, 01-809 Warszawa</w:t>
      </w:r>
    </w:p>
    <w:p w:rsidR="003A6539" w:rsidRPr="003A6539" w:rsidRDefault="003A6539" w:rsidP="003A6539">
      <w:pPr>
        <w:pStyle w:val="tytu0"/>
      </w:pPr>
      <w:r w:rsidRPr="003A6539">
        <w:rPr>
          <w:b w:val="0"/>
        </w:rPr>
        <w:t>oraz opisane:</w:t>
      </w:r>
      <w:r w:rsidRPr="003A6539">
        <w:t xml:space="preserve"> „Oferta na dostawę produktów leczniczych </w:t>
      </w:r>
      <w:r>
        <w:t>dla Szpitala Bielańskiego (ZP-52</w:t>
      </w:r>
      <w:r w:rsidRPr="003A6539">
        <w:t>/2018).</w:t>
      </w:r>
      <w:r>
        <w:t xml:space="preserve"> Nie otwierać przed dniem 22.06</w:t>
      </w:r>
      <w:r w:rsidRPr="003A6539">
        <w:t>.2018 r., godz. 11.30”.</w:t>
      </w:r>
    </w:p>
    <w:p w:rsidR="003A6539" w:rsidRPr="003A6539" w:rsidRDefault="003A6539" w:rsidP="003A6539">
      <w:pPr>
        <w:pStyle w:val="Tytu2"/>
        <w:spacing w:after="120" w:line="240" w:lineRule="auto"/>
        <w:rPr>
          <w:rFonts w:ascii="Times New Roman" w:hAnsi="Times New Roman"/>
          <w:b w:val="0"/>
          <w:sz w:val="22"/>
          <w:szCs w:val="22"/>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w:t>
      </w:r>
      <w:r w:rsidRPr="00F8757E">
        <w:rPr>
          <w:rFonts w:ascii="Times New Roman" w:hAnsi="Times New Roman"/>
          <w:color w:val="000000"/>
          <w:lang w:eastAsia="pl-PL"/>
        </w:rPr>
        <w:lastRenderedPageBreak/>
        <w:t xml:space="preserve">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Pr>
          <w:rFonts w:ascii="Times New Roman" w:hAnsi="Times New Roman"/>
          <w:color w:val="000000"/>
          <w:lang w:eastAsia="pl-PL"/>
        </w:rPr>
        <w:t xml:space="preserve">                             </w:t>
      </w:r>
      <w:r w:rsidRPr="00F8757E">
        <w:rPr>
          <w:rFonts w:ascii="Times New Roman" w:hAnsi="Times New Roman"/>
          <w:color w:val="000000"/>
          <w:lang w:eastAsia="pl-PL"/>
        </w:rPr>
        <w:t xml:space="preserve">w pierwszej kolejności po potwierdzeniu poprawności postępowania Wykonawcy oraz zgodności </w:t>
      </w:r>
      <w:r w:rsidR="002E7EEE">
        <w:rPr>
          <w:rFonts w:ascii="Times New Roman" w:hAnsi="Times New Roman"/>
          <w:color w:val="000000"/>
          <w:lang w:eastAsia="pl-PL"/>
        </w:rPr>
        <w:t xml:space="preserve">                   </w:t>
      </w:r>
      <w:r w:rsidRPr="00F8757E">
        <w:rPr>
          <w:rFonts w:ascii="Times New Roman" w:hAnsi="Times New Roman"/>
          <w:color w:val="000000"/>
          <w:lang w:eastAsia="pl-PL"/>
        </w:rPr>
        <w:t xml:space="preserve">ze złożonymi ofertami.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 xml:space="preserve">wy z dnia 23 listopada 2012 r. </w:t>
      </w:r>
      <w:r w:rsidR="006D009E">
        <w:rPr>
          <w:rFonts w:ascii="Times New Roman" w:eastAsiaTheme="minorHAnsi" w:hAnsi="Times New Roman"/>
          <w:color w:val="000000"/>
        </w:rPr>
        <w:lastRenderedPageBreak/>
        <w:t>-</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786309"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Pr="00F8757E">
        <w:rPr>
          <w:rFonts w:ascii="Times New Roman" w:hAnsi="Times New Roman"/>
        </w:rPr>
        <w:t xml:space="preserve">złożenie oświadczeń </w:t>
      </w:r>
      <w:r w:rsidR="00731C92">
        <w:rPr>
          <w:rFonts w:ascii="Times New Roman" w:hAnsi="Times New Roman"/>
        </w:rPr>
        <w:t xml:space="preserve">                                    </w:t>
      </w:r>
      <w:r w:rsidRPr="00F8757E">
        <w:rPr>
          <w:rFonts w:ascii="Times New Roman" w:hAnsi="Times New Roman"/>
        </w:rPr>
        <w:t>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lastRenderedPageBreak/>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należy złożyć </w:t>
      </w:r>
      <w:r w:rsidR="00ED22DB">
        <w:rPr>
          <w:rFonts w:ascii="Times New Roman" w:hAnsi="Times New Roman"/>
          <w:bCs/>
          <w:iCs/>
        </w:rPr>
        <w:t xml:space="preserve">                         </w:t>
      </w:r>
      <w:r w:rsidRPr="00EE68A0">
        <w:rPr>
          <w:rFonts w:ascii="Times New Roman" w:hAnsi="Times New Roman"/>
          <w:bCs/>
          <w:iCs/>
        </w:rPr>
        <w:t>w oryginale</w:t>
      </w:r>
      <w:r w:rsidRPr="00F8757E">
        <w:rPr>
          <w:rFonts w:ascii="Times New Roman" w:hAnsi="Times New Roman"/>
          <w:bCs/>
          <w:iCs/>
        </w:rPr>
        <w:t>.</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ED22DB">
        <w:rPr>
          <w:rFonts w:ascii="Times New Roman" w:hAnsi="Times New Roman"/>
          <w:b/>
          <w:color w:val="000000"/>
          <w:lang w:eastAsia="pl-PL"/>
        </w:rPr>
        <w:t>22.06</w:t>
      </w:r>
      <w:r w:rsidR="00622B0C" w:rsidRPr="006816BA">
        <w:rPr>
          <w:rFonts w:ascii="Times New Roman" w:hAnsi="Times New Roman"/>
          <w:b/>
          <w:color w:val="000000"/>
          <w:lang w:eastAsia="pl-PL"/>
        </w:rPr>
        <w:t>.201</w:t>
      </w:r>
      <w:r w:rsidR="00E07A3B" w:rsidRPr="006816BA">
        <w:rPr>
          <w:rFonts w:ascii="Times New Roman" w:hAnsi="Times New Roman"/>
          <w:b/>
          <w:color w:val="000000"/>
          <w:lang w:eastAsia="pl-PL"/>
        </w:rPr>
        <w:t>8</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lastRenderedPageBreak/>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ED22DB" w:rsidRPr="00ED22DB">
        <w:rPr>
          <w:rFonts w:ascii="Times New Roman" w:hAnsi="Times New Roman"/>
          <w:b/>
          <w:color w:val="000000"/>
          <w:lang w:eastAsia="pl-PL"/>
        </w:rPr>
        <w:t>22.06</w:t>
      </w:r>
      <w:r w:rsidR="00622B0C" w:rsidRPr="00ED22DB">
        <w:rPr>
          <w:rFonts w:ascii="Times New Roman" w:hAnsi="Times New Roman"/>
          <w:b/>
          <w:color w:val="000000"/>
          <w:lang w:eastAsia="pl-PL"/>
        </w:rPr>
        <w:t>.201</w:t>
      </w:r>
      <w:r w:rsidR="00E07A3B" w:rsidRPr="00ED22DB">
        <w:rPr>
          <w:rFonts w:ascii="Times New Roman" w:hAnsi="Times New Roman"/>
          <w:b/>
          <w:color w:val="000000"/>
          <w:lang w:eastAsia="pl-PL"/>
        </w:rPr>
        <w:t>8</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586DFB" w:rsidRPr="00ED22DB">
        <w:rPr>
          <w:rFonts w:ascii="Times New Roman" w:hAnsi="Times New Roman"/>
          <w:b/>
          <w:color w:val="000000"/>
          <w:lang w:eastAsia="pl-PL"/>
        </w:rPr>
        <w:t>1:30</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5D6DED" w:rsidRDefault="00EE07C6" w:rsidP="009A0579">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 xml:space="preserve">Cena oferty zostanie wyliczona przez Wykonawcę i przedstawiona </w:t>
      </w:r>
      <w:r w:rsidR="000B2D19">
        <w:rPr>
          <w:rFonts w:ascii="Times New Roman" w:hAnsi="Times New Roman"/>
        </w:rPr>
        <w:t>na formularzu specyfikacji cenowej (Załącznik Nr 1 do formularza oferty)</w:t>
      </w:r>
      <w:r w:rsidRPr="00586DFB">
        <w:rPr>
          <w:rFonts w:ascii="Times New Roman" w:hAnsi="Times New Roman"/>
        </w:rPr>
        <w:t>.</w:t>
      </w:r>
    </w:p>
    <w:p w:rsidR="005D6DED" w:rsidRPr="00FE05E2" w:rsidRDefault="005D6DED" w:rsidP="009A0579">
      <w:pPr>
        <w:pStyle w:val="Akapitzlist"/>
        <w:numPr>
          <w:ilvl w:val="1"/>
          <w:numId w:val="46"/>
        </w:numPr>
        <w:spacing w:after="0" w:line="360" w:lineRule="auto"/>
        <w:ind w:left="709" w:hanging="709"/>
        <w:rPr>
          <w:rFonts w:ascii="Times New Roman" w:hAnsi="Times New Roman"/>
          <w:b/>
          <w:i/>
        </w:rPr>
      </w:pPr>
      <w:r>
        <w:rPr>
          <w:rFonts w:ascii="Times New Roman" w:hAnsi="Times New Roman"/>
        </w:rPr>
        <w:t>Cena oferty zostanie wyliczona przez Wykonawcę w oparciu o ceny jednostkowe netto przedstawione w formularzu specyfikacji cenowej</w:t>
      </w:r>
      <w:r w:rsidR="00FE05E2">
        <w:rPr>
          <w:rFonts w:ascii="Times New Roman" w:hAnsi="Times New Roman"/>
        </w:rPr>
        <w:t>, zgodnie z zasadą: ilość x cena jednostkowa netto = wartość netto + VAT (od wartości netto) = wartość brutto.</w:t>
      </w:r>
    </w:p>
    <w:p w:rsidR="005D6DED" w:rsidRPr="00FE05E2" w:rsidRDefault="00FE05E2" w:rsidP="00FE05E2">
      <w:pPr>
        <w:pStyle w:val="Akapitzlist"/>
        <w:spacing w:after="0" w:line="360" w:lineRule="auto"/>
        <w:ind w:left="709"/>
        <w:rPr>
          <w:rFonts w:ascii="Times New Roman" w:hAnsi="Times New Roman"/>
          <w:b/>
          <w:i/>
        </w:rPr>
      </w:pPr>
      <w:r>
        <w:rPr>
          <w:rFonts w:ascii="Times New Roman" w:hAnsi="Times New Roman"/>
        </w:rPr>
        <w:t>Cenę jednostkową brutto podaje Wykonawca z czterema miejscami po przecinku. Cena ta                               NIE SŁUŻY DO WYLICZENIA WARTOŚCI BRUTTO OFERTY.</w:t>
      </w:r>
    </w:p>
    <w:p w:rsidR="00EE645E" w:rsidRPr="00586DFB" w:rsidRDefault="00EE645E" w:rsidP="009A0579">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Pr>
          <w:rFonts w:ascii="Times New Roman" w:hAnsi="Times New Roman"/>
        </w:rPr>
        <w:t>, w tym również koszty transportu i rozładunku</w:t>
      </w:r>
      <w:r w:rsidRPr="00586DFB">
        <w:rPr>
          <w:rFonts w:ascii="Times New Roman" w:hAnsi="Times New Roman"/>
        </w:rPr>
        <w:t>.</w:t>
      </w:r>
    </w:p>
    <w:p w:rsidR="00EE645E" w:rsidRPr="00586DFB" w:rsidRDefault="00EE645E" w:rsidP="009A0579">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586DFB" w:rsidRDefault="00EE645E" w:rsidP="009A0579">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645E" w:rsidRPr="00586DFB" w:rsidRDefault="00EE645E" w:rsidP="009A0579">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EE07C6" w:rsidRPr="00FE05E2" w:rsidRDefault="00EE07C6" w:rsidP="009A0579">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lastRenderedPageBreak/>
        <w:t>Ceny określone przez Wykonawcę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9A0579">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określonych w art. 87 ust. 2 ustawy PZP.</w:t>
      </w:r>
    </w:p>
    <w:p w:rsidR="00FE05E2" w:rsidRPr="00586DFB" w:rsidRDefault="00FE05E2" w:rsidP="009A0579">
      <w:pPr>
        <w:pStyle w:val="Akapitzlist"/>
        <w:numPr>
          <w:ilvl w:val="1"/>
          <w:numId w:val="46"/>
        </w:numPr>
        <w:spacing w:after="0" w:line="360" w:lineRule="auto"/>
        <w:ind w:left="709" w:hanging="709"/>
        <w:rPr>
          <w:rFonts w:ascii="Times New Roman" w:hAnsi="Times New Roman"/>
          <w:b/>
          <w:i/>
        </w:rPr>
      </w:pPr>
      <w:r>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EE07C6" w:rsidRPr="00586DFB" w:rsidRDefault="00EE07C6" w:rsidP="009A0579">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B5372E" w:rsidRPr="00ED22DB" w:rsidRDefault="00B5372E" w:rsidP="009A0579">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ED22DB" w:rsidRPr="00ED22DB" w:rsidRDefault="00ED22DB" w:rsidP="00ED22DB">
      <w:pPr>
        <w:pStyle w:val="Akapitzlist"/>
        <w:spacing w:after="0" w:line="360" w:lineRule="auto"/>
        <w:ind w:left="1429"/>
        <w:rPr>
          <w:rFonts w:ascii="Times New Roman" w:hAnsi="Times New Roman"/>
          <w:b/>
          <w:i/>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Pr="00ED22DB" w:rsidRDefault="005F7CFB" w:rsidP="00D67D71">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ED22DB">
        <w:rPr>
          <w:rFonts w:ascii="Times New Roman" w:hAnsi="Times New Roman"/>
          <w:bCs/>
          <w:iCs/>
        </w:rPr>
        <w:t>Z</w:t>
      </w:r>
      <w:r w:rsidRPr="00ED22DB">
        <w:rPr>
          <w:rFonts w:ascii="Times New Roman" w:hAnsi="Times New Roman"/>
          <w:bCs/>
          <w:iCs/>
        </w:rPr>
        <w:t xml:space="preserve">ałącznik nr </w:t>
      </w:r>
      <w:r w:rsidR="00CD4E4D" w:rsidRPr="00ED22DB">
        <w:rPr>
          <w:rFonts w:ascii="Times New Roman" w:hAnsi="Times New Roman"/>
          <w:bCs/>
          <w:iCs/>
        </w:rPr>
        <w:t>4</w:t>
      </w:r>
      <w:r w:rsidRPr="00ED22DB">
        <w:rPr>
          <w:rFonts w:ascii="Times New Roman" w:hAnsi="Times New Roman"/>
          <w:bCs/>
          <w:iCs/>
        </w:rPr>
        <w:t xml:space="preserve"> do niniejszej SIWZ)</w:t>
      </w:r>
      <w:r w:rsidRPr="00ED22DB">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lastRenderedPageBreak/>
        <w:t xml:space="preserve">z powyższym Zamawiający jest upoważniony do zastosowania ceny jako jednego z kryteriów wyboru oferty o znaczeniu ponad 60% przy wyborze oferty najkorzystniejszej.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Każdy pakiet podlegać będzie odrębnej ocenie.</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Za najkorzystniejszą zostanie uznana oferta, która otrzyma 100 punktów</w:t>
      </w:r>
      <w:r w:rsidRPr="00D67D71">
        <w:rPr>
          <w:rFonts w:ascii="Times New Roman" w:hAnsi="Times New Roman"/>
        </w:rPr>
        <w:t xml:space="preserve">. </w:t>
      </w:r>
      <w:r w:rsidRPr="00D67D71">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Pr="00D67D71" w:rsidRDefault="00D67D71" w:rsidP="00D67D71">
      <w:pPr>
        <w:pStyle w:val="Akapitzlist"/>
        <w:spacing w:after="0" w:line="360" w:lineRule="auto"/>
        <w:ind w:left="709"/>
        <w:rPr>
          <w:rFonts w:ascii="Times New Roman" w:hAnsi="Times New Roman"/>
          <w:b/>
          <w:i/>
        </w:rPr>
      </w:pPr>
    </w:p>
    <w:p w:rsidR="00D67D71" w:rsidRDefault="00D67D71"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67D71" w:rsidRDefault="00EE07C6"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Pr="00D67D71">
        <w:rPr>
          <w:rFonts w:ascii="Times New Roman" w:hAnsi="Times New Roman"/>
          <w:lang w:eastAsia="pl-PL"/>
        </w:rPr>
        <w:t xml:space="preserve">załącznik </w:t>
      </w:r>
      <w:r w:rsidR="00AD4AF2">
        <w:rPr>
          <w:rFonts w:ascii="Times New Roman" w:hAnsi="Times New Roman"/>
          <w:lang w:eastAsia="pl-PL"/>
        </w:rPr>
        <w:t>3</w:t>
      </w:r>
      <w:r w:rsidRPr="00D67D71">
        <w:rPr>
          <w:rFonts w:ascii="Times New Roman" w:hAnsi="Times New Roman"/>
          <w:lang w:eastAsia="pl-PL"/>
        </w:rPr>
        <w:t xml:space="preserve"> do SIWZ.</w:t>
      </w:r>
    </w:p>
    <w:p w:rsidR="00D67D71" w:rsidRDefault="00D67D71" w:rsidP="00D67D71">
      <w:pPr>
        <w:spacing w:after="0" w:line="360" w:lineRule="auto"/>
        <w:rPr>
          <w:rFonts w:ascii="Times New Roman" w:hAnsi="Times New Roman"/>
          <w:b/>
          <w:i/>
        </w:rPr>
      </w:pPr>
    </w:p>
    <w:p w:rsidR="00AB3C78" w:rsidRPr="00D67D71" w:rsidRDefault="00AB3C78"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F72E5" w:rsidRPr="00967142" w:rsidRDefault="00967142" w:rsidP="00AB3C78">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lastRenderedPageBreak/>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 xml:space="preserve">w tym w oparciu o </w:t>
      </w:r>
      <w:proofErr w:type="spellStart"/>
      <w:r w:rsidR="00477511">
        <w:rPr>
          <w:rFonts w:ascii="Times New Roman" w:hAnsi="Times New Roman"/>
        </w:rPr>
        <w:t>profilowan</w:t>
      </w:r>
      <w:proofErr w:type="spellEnd"/>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752939" w:rsidRDefault="00477511" w:rsidP="00752939">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625749" w:rsidRDefault="00625749" w:rsidP="00477511"/>
                          <w:p w:rsidR="00625749" w:rsidRDefault="00625749" w:rsidP="00477511"/>
                          <w:p w:rsidR="00625749" w:rsidRDefault="00625749" w:rsidP="00477511"/>
                          <w:p w:rsidR="00625749" w:rsidRDefault="00625749" w:rsidP="00477511">
                            <w:pPr>
                              <w:jc w:val="center"/>
                              <w:rPr>
                                <w:rFonts w:ascii="Arial Narrow" w:hAnsi="Arial Narrow"/>
                                <w:sz w:val="12"/>
                              </w:rPr>
                            </w:pPr>
                            <w:r>
                              <w:rPr>
                                <w:rFonts w:ascii="Arial Narrow" w:hAnsi="Arial Narrow"/>
                                <w:sz w:val="12"/>
                              </w:rPr>
                              <w:t>(pieczęć Wykonawcy/Wykonawcy Pełnomocnika)</w:t>
                            </w:r>
                          </w:p>
                          <w:p w:rsidR="00625749" w:rsidRDefault="00625749" w:rsidP="00477511">
                            <w:pPr>
                              <w:jc w:val="center"/>
                              <w:rPr>
                                <w:rFonts w:ascii="Arial Narrow" w:hAnsi="Arial Narrow"/>
                                <w:sz w:val="12"/>
                              </w:rPr>
                            </w:pPr>
                          </w:p>
                          <w:p w:rsidR="00625749" w:rsidRDefault="00625749"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625749" w:rsidRDefault="00625749" w:rsidP="00477511"/>
                    <w:p w:rsidR="00625749" w:rsidRDefault="00625749" w:rsidP="00477511"/>
                    <w:p w:rsidR="00625749" w:rsidRDefault="00625749" w:rsidP="00477511"/>
                    <w:p w:rsidR="00625749" w:rsidRDefault="00625749" w:rsidP="00477511">
                      <w:pPr>
                        <w:jc w:val="center"/>
                        <w:rPr>
                          <w:rFonts w:ascii="Arial Narrow" w:hAnsi="Arial Narrow"/>
                          <w:sz w:val="12"/>
                        </w:rPr>
                      </w:pPr>
                      <w:r>
                        <w:rPr>
                          <w:rFonts w:ascii="Arial Narrow" w:hAnsi="Arial Narrow"/>
                          <w:sz w:val="12"/>
                        </w:rPr>
                        <w:t>(pieczęć Wykonawcy/Wykonawcy Pełnomocnika)</w:t>
                      </w:r>
                    </w:p>
                    <w:p w:rsidR="00625749" w:rsidRDefault="00625749" w:rsidP="00477511">
                      <w:pPr>
                        <w:jc w:val="center"/>
                        <w:rPr>
                          <w:rFonts w:ascii="Arial Narrow" w:hAnsi="Arial Narrow"/>
                          <w:sz w:val="12"/>
                        </w:rPr>
                      </w:pPr>
                    </w:p>
                    <w:p w:rsidR="00625749" w:rsidRDefault="00625749"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752939">
        <w:rPr>
          <w:rFonts w:ascii="Times New Roman" w:hAnsi="Times New Roman"/>
          <w:b/>
          <w:color w:val="000000"/>
          <w:sz w:val="28"/>
          <w:szCs w:val="28"/>
        </w:rPr>
        <w:t>52</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477511" w:rsidRPr="001B05BA" w:rsidRDefault="00477511" w:rsidP="001B05BA">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752939">
        <w:rPr>
          <w:rFonts w:ascii="Times New Roman" w:hAnsi="Times New Roman"/>
          <w:b/>
          <w:color w:val="000000"/>
          <w:sz w:val="28"/>
          <w:szCs w:val="28"/>
        </w:rPr>
        <w:t>produktów leczniczych</w:t>
      </w:r>
    </w:p>
    <w:p w:rsidR="00477511" w:rsidRPr="00477511" w:rsidRDefault="00477511"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477511" w:rsidRPr="001B05BA" w:rsidRDefault="00477511" w:rsidP="001B05B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 jednostkowych określonych                            w formularzu specyfikacji cenowej.</w:t>
      </w:r>
      <w:r w:rsidR="001B05BA">
        <w:rPr>
          <w:rFonts w:ascii="Times New Roman" w:hAnsi="Times New Roman"/>
          <w:color w:val="000000"/>
        </w:rPr>
        <w:t xml:space="preserve"> </w:t>
      </w:r>
    </w:p>
    <w:p w:rsidR="00477511" w:rsidRPr="00752939" w:rsidRDefault="00477511" w:rsidP="00477511">
      <w:pPr>
        <w:widowControl w:val="0"/>
        <w:tabs>
          <w:tab w:val="left" w:pos="720"/>
        </w:tabs>
        <w:overflowPunct w:val="0"/>
        <w:autoSpaceDE w:val="0"/>
        <w:autoSpaceDN w:val="0"/>
        <w:adjustRightInd w:val="0"/>
        <w:spacing w:line="360" w:lineRule="auto"/>
        <w:ind w:left="151"/>
        <w:textAlignment w:val="baseline"/>
        <w:rPr>
          <w:rFonts w:ascii="Times New Roman" w:hAnsi="Times New Roman"/>
          <w:b/>
        </w:rPr>
      </w:pPr>
      <w:r w:rsidRPr="00752939">
        <w:rPr>
          <w:rFonts w:ascii="Times New Roman" w:hAnsi="Times New Roman"/>
        </w:rPr>
        <w:t xml:space="preserve">      </w:t>
      </w:r>
      <w:r w:rsidRPr="00752939">
        <w:rPr>
          <w:rFonts w:ascii="Times New Roman" w:hAnsi="Times New Roman"/>
          <w:b/>
        </w:rPr>
        <w:t>Nasza oferta dotyczy pakietów</w:t>
      </w:r>
      <w:r w:rsidRPr="00752939">
        <w:rPr>
          <w:rFonts w:ascii="Times New Roman" w:hAnsi="Times New Roman"/>
        </w:rPr>
        <w:t xml:space="preserve"> </w:t>
      </w:r>
      <w:r w:rsidRPr="00752939">
        <w:rPr>
          <w:rFonts w:ascii="Times New Roman" w:hAnsi="Times New Roman"/>
          <w:b/>
        </w:rPr>
        <w:t>wyszczególnionych w formularzach cenowych.</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termin płatności wynosi 60 dni </w:t>
      </w:r>
      <w:r w:rsidRPr="00477511">
        <w:rPr>
          <w:rFonts w:ascii="Times New Roman" w:hAnsi="Times New Roman"/>
        </w:rPr>
        <w:t>od daty przyjęcia przez Kancelarię Szpitala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 xml:space="preserve">Oświadczamy, że zaoferowane przez nas w przetargu produkty lecznicze są dopuszczone do obrotu                na terytorium Rzeczypospolitej Polskiej i posiadają aktualne świadectwa rejestracji, zgodnie                             z przepisami ustawy z dnia 06.09.2001 r. - Prawo Farmaceutyczne, i że świadectwa zostaną udostępnione </w:t>
      </w:r>
      <w:r w:rsidRPr="001B05BA">
        <w:rPr>
          <w:rFonts w:ascii="Times New Roman" w:hAnsi="Times New Roman"/>
          <w:color w:val="000000"/>
        </w:rPr>
        <w:lastRenderedPageBreak/>
        <w:t>na każde żądanie Zamawiającego.</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Oświadczamy, że posiadamy aktualne karty charakterystyki zaoferowanych produktów leczniczych                      i udostępnimy je na każde żądanie Zamawiającego</w:t>
      </w:r>
      <w:r w:rsidRPr="001B05BA">
        <w:rPr>
          <w:rFonts w:ascii="Times New Roman" w:hAnsi="Times New Roman"/>
        </w:rPr>
        <w:t>.</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9F7CAB" w:rsidRPr="000E49DD" w:rsidRDefault="009F7CAB" w:rsidP="009F7CAB">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9F7CAB" w:rsidRPr="000E49DD" w:rsidRDefault="009F7CAB" w:rsidP="001B05BA">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w:t>
      </w:r>
      <w:r w:rsidR="001B05BA">
        <w:rPr>
          <w:rFonts w:ascii="Times New Roman" w:hAnsi="Times New Roman"/>
          <w:i/>
          <w:iCs/>
          <w:sz w:val="16"/>
          <w:szCs w:val="16"/>
        </w:rPr>
        <w:t xml:space="preserve">przypadku: </w:t>
      </w:r>
      <w:r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w:t>
      </w:r>
      <w:r w:rsidR="001B05BA">
        <w:rPr>
          <w:rFonts w:ascii="Times New Roman" w:hAnsi="Times New Roman"/>
          <w:i/>
          <w:iCs/>
          <w:sz w:val="16"/>
          <w:szCs w:val="16"/>
        </w:rPr>
        <w:t>y o podatku od towarów i usług,</w:t>
      </w: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477511" w:rsidRPr="00752939" w:rsidRDefault="009F7CAB" w:rsidP="00752939">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r>
        <w:rPr>
          <w:rFonts w:ascii="Times New Roman" w:hAnsi="Times New Roman"/>
          <w:i/>
          <w:iCs/>
          <w:sz w:val="16"/>
          <w:szCs w:val="16"/>
        </w:rPr>
        <w:t xml:space="preserve">                    </w:t>
      </w:r>
      <w:r w:rsidRPr="000E49DD">
        <w:rPr>
          <w:rFonts w:ascii="Times New Roman" w:hAnsi="Times New Roman"/>
          <w:i/>
          <w:iCs/>
          <w:sz w:val="16"/>
          <w:szCs w:val="16"/>
        </w:rPr>
        <w:t xml:space="preserve"> ofertowych podatku VAT.</w:t>
      </w: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1B05BA">
      <w:pPr>
        <w:widowControl w:val="0"/>
        <w:rPr>
          <w:rFonts w:ascii="Times New Roman" w:hAnsi="Times New Roman"/>
          <w:color w:val="000000"/>
          <w:sz w:val="10"/>
          <w:szCs w:val="10"/>
        </w:rPr>
      </w:pPr>
    </w:p>
    <w:p w:rsidR="001B05BA" w:rsidRPr="00477511" w:rsidRDefault="001B05B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752939" w:rsidRPr="001B05BA" w:rsidRDefault="00477511" w:rsidP="001B05BA">
      <w:pPr>
        <w:widowControl w:val="0"/>
        <w:spacing w:after="0" w:line="240" w:lineRule="auto"/>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752939">
        <w:rPr>
          <w:color w:val="000000"/>
          <w:sz w:val="20"/>
          <w:szCs w:val="20"/>
        </w:rPr>
        <w:t xml:space="preserve"> </w:t>
      </w: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214B86" w:rsidRDefault="00214B86" w:rsidP="00214B86">
      <w:pPr>
        <w:widowControl w:val="0"/>
        <w:rPr>
          <w:rFonts w:ascii="Times New Roman" w:hAnsi="Times New Roman"/>
          <w:color w:val="000000"/>
        </w:rPr>
      </w:pPr>
      <w:r w:rsidRPr="00214B86">
        <w:rPr>
          <w:rFonts w:ascii="Times New Roman" w:hAnsi="Times New Roman"/>
          <w:color w:val="000000"/>
        </w:rPr>
        <w:tab/>
      </w:r>
    </w:p>
    <w:p w:rsidR="006427A5" w:rsidRPr="00214B86" w:rsidRDefault="006427A5" w:rsidP="00214B86">
      <w:pPr>
        <w:widowControl w:val="0"/>
        <w:rPr>
          <w:rFonts w:ascii="Times New Roman" w:hAnsi="Times New Roman"/>
          <w:color w:val="000000"/>
        </w:rPr>
      </w:pPr>
    </w:p>
    <w:p w:rsidR="00214B86" w:rsidRPr="00214B86" w:rsidRDefault="00214B86" w:rsidP="00214B86">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47489E">
        <w:rPr>
          <w:rFonts w:ascii="Times New Roman" w:hAnsi="Times New Roman"/>
          <w:color w:val="000000"/>
        </w:rPr>
        <w:t>52</w:t>
      </w:r>
      <w:r w:rsidRPr="00214B86">
        <w:rPr>
          <w:rFonts w:ascii="Times New Roman" w:hAnsi="Times New Roman"/>
          <w:color w:val="000000"/>
        </w:rPr>
        <w:t xml:space="preserve">/2018 na </w:t>
      </w:r>
      <w:r w:rsidRPr="00214B86">
        <w:rPr>
          <w:rFonts w:ascii="Times New Roman" w:hAnsi="Times New Roman"/>
        </w:rPr>
        <w:t>dostawę</w:t>
      </w:r>
      <w:r w:rsidR="0047489E">
        <w:rPr>
          <w:rFonts w:ascii="Times New Roman" w:hAnsi="Times New Roman"/>
        </w:rPr>
        <w:t xml:space="preserve"> produktów leczniczych</w:t>
      </w:r>
      <w:r w:rsidRPr="00214B86">
        <w:rPr>
          <w:rFonts w:ascii="Times New Roman" w:hAnsi="Times New Roman"/>
          <w:color w:val="000000"/>
        </w:rPr>
        <w:t xml:space="preserve">, przeprowadzonym w trybie przetargu nieograniczonego, oferujemy wykonanie przedmiotu </w:t>
      </w:r>
      <w:r w:rsidR="00851B62">
        <w:rPr>
          <w:rFonts w:ascii="Times New Roman" w:hAnsi="Times New Roman"/>
          <w:color w:val="000000"/>
        </w:rPr>
        <w:t xml:space="preserve">zamówienia </w:t>
      </w:r>
      <w:r w:rsidRPr="00214B86">
        <w:rPr>
          <w:rFonts w:ascii="Times New Roman" w:hAnsi="Times New Roman"/>
          <w:color w:val="000000"/>
        </w:rPr>
        <w:t>w oparciu o następujące ceny jednostkowe netto</w:t>
      </w:r>
      <w:r>
        <w:rPr>
          <w:rFonts w:ascii="Times New Roman" w:hAnsi="Times New Roman"/>
          <w:color w:val="000000"/>
        </w:rPr>
        <w:t>:</w:t>
      </w:r>
    </w:p>
    <w:p w:rsidR="006427A5" w:rsidRDefault="006427A5" w:rsidP="00214B86">
      <w:pPr>
        <w:widowControl w:val="0"/>
        <w:rPr>
          <w:rFonts w:ascii="Times New Roman" w:hAnsi="Times New Roman"/>
          <w:b/>
          <w:color w:val="000000"/>
        </w:rPr>
      </w:pPr>
    </w:p>
    <w:p w:rsidR="00214B86" w:rsidRPr="00955F69" w:rsidRDefault="00214B86" w:rsidP="00214B86">
      <w:pPr>
        <w:widowControl w:val="0"/>
        <w:rPr>
          <w:rFonts w:cs="Arial"/>
          <w:b/>
          <w:color w:val="000000"/>
        </w:rPr>
      </w:pPr>
      <w:r w:rsidRPr="00955F69">
        <w:rPr>
          <w:rFonts w:cs="Arial"/>
          <w:b/>
          <w:color w:val="000000"/>
        </w:rPr>
        <w:t>PAKIET …..</w:t>
      </w:r>
    </w:p>
    <w:tbl>
      <w:tblPr>
        <w:tblW w:w="10869" w:type="dxa"/>
        <w:jc w:val="center"/>
        <w:tblLayout w:type="fixed"/>
        <w:tblCellMar>
          <w:left w:w="30" w:type="dxa"/>
          <w:right w:w="30" w:type="dxa"/>
        </w:tblCellMar>
        <w:tblLook w:val="0000" w:firstRow="0" w:lastRow="0" w:firstColumn="0" w:lastColumn="0" w:noHBand="0" w:noVBand="0"/>
      </w:tblPr>
      <w:tblGrid>
        <w:gridCol w:w="567"/>
        <w:gridCol w:w="1693"/>
        <w:gridCol w:w="1276"/>
        <w:gridCol w:w="1134"/>
        <w:gridCol w:w="850"/>
        <w:gridCol w:w="993"/>
        <w:gridCol w:w="1134"/>
        <w:gridCol w:w="708"/>
        <w:gridCol w:w="709"/>
        <w:gridCol w:w="851"/>
        <w:gridCol w:w="954"/>
      </w:tblGrid>
      <w:tr w:rsidR="00F10A4C" w:rsidRPr="00496A6D" w:rsidTr="00955F69">
        <w:trPr>
          <w:trHeight w:val="274"/>
          <w:jc w:val="center"/>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L.p.</w:t>
            </w:r>
          </w:p>
        </w:tc>
        <w:tc>
          <w:tcPr>
            <w:tcW w:w="1693"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Opis</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przedmiotu zamówienia</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Nazwa</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handlowa                          (na fakturze)</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numer katalogowy</w:t>
            </w: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Ilość</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Cena jedn.</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netto</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Cena jedn. brutto</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VAT</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VAT</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od wartości netto</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(zł)</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Wartość</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łączna</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netto</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Wartość łączna</w:t>
            </w:r>
          </w:p>
          <w:p w:rsidR="00F10A4C" w:rsidRPr="006427A5" w:rsidRDefault="00F10A4C" w:rsidP="00F10A4C">
            <w:pPr>
              <w:autoSpaceDE w:val="0"/>
              <w:autoSpaceDN w:val="0"/>
              <w:adjustRightInd w:val="0"/>
              <w:jc w:val="center"/>
              <w:rPr>
                <w:rFonts w:ascii="Times New Roman" w:hAnsi="Times New Roman"/>
                <w:b/>
                <w:color w:val="000000"/>
                <w:sz w:val="18"/>
                <w:szCs w:val="18"/>
                <w:lang w:eastAsia="pl-PL"/>
              </w:rPr>
            </w:pPr>
            <w:r w:rsidRPr="006427A5">
              <w:rPr>
                <w:rFonts w:ascii="Times New Roman" w:hAnsi="Times New Roman"/>
                <w:b/>
                <w:color w:val="000000"/>
                <w:sz w:val="18"/>
                <w:szCs w:val="18"/>
                <w:lang w:eastAsia="pl-PL"/>
              </w:rPr>
              <w:t>brutto</w:t>
            </w:r>
          </w:p>
        </w:tc>
      </w:tr>
      <w:tr w:rsidR="00F10A4C" w:rsidRPr="00496A6D" w:rsidTr="00955F69">
        <w:trPr>
          <w:trHeight w:val="274"/>
          <w:jc w:val="center"/>
        </w:trPr>
        <w:tc>
          <w:tcPr>
            <w:tcW w:w="567"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1</w:t>
            </w:r>
          </w:p>
        </w:tc>
        <w:tc>
          <w:tcPr>
            <w:tcW w:w="1693"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2</w:t>
            </w:r>
          </w:p>
        </w:tc>
        <w:tc>
          <w:tcPr>
            <w:tcW w:w="1276"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6</w:t>
            </w:r>
          </w:p>
        </w:tc>
        <w:tc>
          <w:tcPr>
            <w:tcW w:w="1134"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7</w:t>
            </w:r>
          </w:p>
        </w:tc>
        <w:tc>
          <w:tcPr>
            <w:tcW w:w="708"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8</w:t>
            </w:r>
          </w:p>
        </w:tc>
        <w:tc>
          <w:tcPr>
            <w:tcW w:w="709"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9</w:t>
            </w:r>
          </w:p>
        </w:tc>
        <w:tc>
          <w:tcPr>
            <w:tcW w:w="851"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10</w:t>
            </w:r>
          </w:p>
        </w:tc>
        <w:tc>
          <w:tcPr>
            <w:tcW w:w="954"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center"/>
              <w:rPr>
                <w:rFonts w:cs="Arial"/>
                <w:b/>
                <w:color w:val="000000"/>
                <w:sz w:val="16"/>
                <w:szCs w:val="16"/>
                <w:lang w:eastAsia="pl-PL"/>
              </w:rPr>
            </w:pPr>
            <w:r w:rsidRPr="00496A6D">
              <w:rPr>
                <w:rFonts w:cs="Arial"/>
                <w:b/>
                <w:color w:val="000000"/>
                <w:sz w:val="16"/>
                <w:szCs w:val="16"/>
                <w:lang w:eastAsia="pl-PL"/>
              </w:rPr>
              <w:t>11</w:t>
            </w:r>
          </w:p>
        </w:tc>
      </w:tr>
      <w:tr w:rsidR="00F10A4C" w:rsidRPr="00496A6D" w:rsidTr="00955F69">
        <w:trPr>
          <w:trHeight w:val="274"/>
          <w:jc w:val="center"/>
        </w:trPr>
        <w:tc>
          <w:tcPr>
            <w:tcW w:w="567"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93"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p w:rsidR="00F10A4C" w:rsidRPr="00496A6D" w:rsidRDefault="00F10A4C" w:rsidP="00580655">
            <w:pPr>
              <w:autoSpaceDE w:val="0"/>
              <w:autoSpaceDN w:val="0"/>
              <w:adjustRightInd w:val="0"/>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1"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F10A4C" w:rsidRPr="00496A6D" w:rsidTr="00955F69">
        <w:trPr>
          <w:trHeight w:val="274"/>
          <w:jc w:val="center"/>
        </w:trPr>
        <w:tc>
          <w:tcPr>
            <w:tcW w:w="567"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93"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1"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F10A4C" w:rsidRPr="00496A6D" w:rsidRDefault="00F10A4C" w:rsidP="00580655">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F10A4C" w:rsidRDefault="00F10A4C" w:rsidP="00214B86">
      <w:pPr>
        <w:widowControl w:val="0"/>
        <w:rPr>
          <w:rFonts w:ascii="Times New Roman" w:hAnsi="Times New Roman"/>
          <w:b/>
          <w:color w:val="000000"/>
        </w:rPr>
      </w:pPr>
    </w:p>
    <w:p w:rsidR="00214B86" w:rsidRDefault="00214B86" w:rsidP="00214B86">
      <w:pPr>
        <w:widowControl w:val="0"/>
        <w:rPr>
          <w:rFonts w:ascii="Times New Roman" w:hAnsi="Times New Roman"/>
          <w:b/>
          <w:bCs/>
          <w:color w:val="000000"/>
        </w:rPr>
      </w:pPr>
    </w:p>
    <w:p w:rsidR="00851B62" w:rsidRPr="00214B86" w:rsidRDefault="00851B62"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t>.. dnia, .................. 2018  r.</w:t>
      </w:r>
    </w:p>
    <w:p w:rsidR="00B66115" w:rsidRDefault="00B66115" w:rsidP="00851B62">
      <w:pPr>
        <w:pStyle w:val="Tekstpodstawowy32"/>
        <w:widowControl/>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r>
        <w:br w:type="page"/>
      </w: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666E2D" w:rsidRDefault="0047489E" w:rsidP="00666E2D">
      <w:pPr>
        <w:spacing w:line="360" w:lineRule="auto"/>
        <w:rPr>
          <w:rFonts w:ascii="Courier New" w:hAnsi="Courier New" w:cs="Courier New"/>
          <w:b/>
        </w:rPr>
      </w:pPr>
      <w:r>
        <w:rPr>
          <w:rFonts w:ascii="Courier New" w:hAnsi="Courier New" w:cs="Courier New"/>
          <w:b/>
        </w:rPr>
        <w:t xml:space="preserve">Dostawę produktów leczniczych </w:t>
      </w:r>
      <w:r w:rsidR="00666E2D" w:rsidRPr="00666E2D">
        <w:rPr>
          <w:rFonts w:ascii="Courier New" w:hAnsi="Courier New" w:cs="Courier New"/>
          <w:b/>
        </w:rPr>
        <w:t>dla Szpitala B</w:t>
      </w:r>
      <w:r>
        <w:rPr>
          <w:rFonts w:ascii="Courier New" w:hAnsi="Courier New" w:cs="Courier New"/>
          <w:b/>
        </w:rPr>
        <w:t>ielańskiego w Warszawie                   (ZP-52</w:t>
      </w:r>
      <w:r w:rsidR="00666E2D" w:rsidRPr="00666E2D">
        <w:rPr>
          <w:rFonts w:ascii="Courier New" w:hAnsi="Courier New" w:cs="Courier New"/>
          <w:b/>
        </w:rPr>
        <w:t>/2018) oświadczamy, że na dzień składania ofert nie podlegamy wykluczeniu</w:t>
      </w:r>
      <w:r>
        <w:rPr>
          <w:rFonts w:ascii="Courier New" w:hAnsi="Courier New" w:cs="Courier New"/>
          <w:b/>
        </w:rPr>
        <w:t xml:space="preserve"> </w:t>
      </w:r>
      <w:r w:rsidR="00666E2D" w:rsidRPr="00666E2D">
        <w:rPr>
          <w:rFonts w:ascii="Courier New" w:hAnsi="Courier New" w:cs="Courier New"/>
          <w:b/>
        </w:rPr>
        <w:t>z postępowania na po</w:t>
      </w:r>
      <w:r>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Pzp</w:t>
      </w:r>
      <w:r w:rsidR="00786309">
        <w:rPr>
          <w:rFonts w:ascii="Courier New" w:hAnsi="Courier New" w:cs="Courier New"/>
          <w:b/>
        </w:rPr>
        <w:t>,</w:t>
      </w:r>
      <w:bookmarkStart w:id="1" w:name="_GoBack"/>
      <w:bookmarkEnd w:id="1"/>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66E2D" w:rsidRDefault="00666E2D" w:rsidP="00666E2D">
      <w:pPr>
        <w:spacing w:line="360" w:lineRule="auto"/>
        <w:rPr>
          <w:rFonts w:ascii="Verdana" w:hAnsi="Verdana"/>
        </w:rPr>
      </w:pP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47489E" w:rsidRPr="00666E2D" w:rsidRDefault="0047489E" w:rsidP="00666E2D">
      <w:pPr>
        <w:pStyle w:val="Zwykytekst"/>
        <w:spacing w:line="360" w:lineRule="auto"/>
        <w:rPr>
          <w:rFonts w:ascii="Times New Roman" w:hAnsi="Times New Roman" w:cs="Times New Roman"/>
          <w:sz w:val="18"/>
          <w:szCs w:val="18"/>
        </w:rPr>
      </w:pPr>
    </w:p>
    <w:p w:rsidR="00955F69" w:rsidRPr="00B66115"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Pr="006A7B60" w:rsidRDefault="00DD7B6C" w:rsidP="00DD7B6C">
      <w:pPr>
        <w:rPr>
          <w:rFonts w:eastAsiaTheme="majorEastAsia" w:cs="Arial"/>
          <w:color w:val="EA1E3B"/>
          <w:sz w:val="26"/>
          <w:szCs w:val="26"/>
        </w:rPr>
      </w:pPr>
    </w:p>
    <w:p w:rsidR="006A7B60" w:rsidRPr="00840FAF" w:rsidRDefault="00DD7B6C" w:rsidP="003F14D0">
      <w:pPr>
        <w:pStyle w:val="Tekstprzypisudolnego"/>
        <w:numPr>
          <w:ilvl w:val="0"/>
          <w:numId w:val="31"/>
        </w:numPr>
        <w:spacing w:line="360" w:lineRule="auto"/>
        <w:ind w:left="284" w:hanging="284"/>
        <w:rPr>
          <w:sz w:val="22"/>
          <w:szCs w:val="22"/>
          <w:lang w:val="pl-PL"/>
        </w:rPr>
      </w:pPr>
      <w:r w:rsidRPr="00C805B4">
        <w:rPr>
          <w:color w:val="000000"/>
          <w:sz w:val="22"/>
          <w:szCs w:val="22"/>
          <w:lang w:val="pl-PL" w:eastAsia="pl-PL"/>
        </w:rPr>
        <w:t xml:space="preserve">Przedmiotem zamówienia jest: </w:t>
      </w:r>
      <w:r w:rsidR="00EB4990" w:rsidRPr="00840FAF">
        <w:rPr>
          <w:rFonts w:eastAsiaTheme="majorEastAsia"/>
          <w:bCs/>
          <w:sz w:val="22"/>
          <w:szCs w:val="22"/>
          <w:lang w:val="pl-PL"/>
        </w:rPr>
        <w:t>dostawa</w:t>
      </w:r>
      <w:r w:rsidR="0047489E">
        <w:rPr>
          <w:rFonts w:eastAsiaTheme="majorEastAsia"/>
          <w:bCs/>
          <w:sz w:val="22"/>
          <w:szCs w:val="22"/>
          <w:lang w:val="pl-PL"/>
        </w:rPr>
        <w:t xml:space="preserve"> produktów leczniczych</w:t>
      </w:r>
      <w:r w:rsidR="00EB4990" w:rsidRPr="00840FAF">
        <w:rPr>
          <w:rFonts w:eastAsiaTheme="majorEastAsia"/>
          <w:bCs/>
          <w:sz w:val="22"/>
          <w:szCs w:val="22"/>
          <w:lang w:val="pl-PL"/>
        </w:rPr>
        <w:t xml:space="preserve"> dla Szpitala Bielańskiego w Warszawie</w:t>
      </w:r>
      <w:r w:rsidR="0047489E">
        <w:rPr>
          <w:sz w:val="22"/>
          <w:szCs w:val="22"/>
          <w:lang w:val="pl-PL"/>
        </w:rPr>
        <w:t xml:space="preserve"> (ZP-52</w:t>
      </w:r>
      <w:r w:rsidR="00EB4990" w:rsidRPr="00840FAF">
        <w:rPr>
          <w:sz w:val="22"/>
          <w:szCs w:val="22"/>
          <w:lang w:val="pl-PL"/>
        </w:rPr>
        <w:t>/2018).</w:t>
      </w:r>
    </w:p>
    <w:p w:rsidR="0030118A" w:rsidRPr="0030118A" w:rsidRDefault="0030118A" w:rsidP="0030118A">
      <w:pPr>
        <w:pStyle w:val="Tekstprzypisudolnego"/>
        <w:numPr>
          <w:ilvl w:val="0"/>
          <w:numId w:val="31"/>
        </w:numPr>
        <w:spacing w:line="360" w:lineRule="auto"/>
        <w:ind w:left="284" w:hanging="284"/>
        <w:rPr>
          <w:sz w:val="22"/>
          <w:szCs w:val="22"/>
          <w:u w:val="single"/>
          <w:lang w:val="pl-PL"/>
        </w:rPr>
      </w:pPr>
      <w:r w:rsidRPr="0030118A">
        <w:rPr>
          <w:sz w:val="22"/>
          <w:szCs w:val="22"/>
        </w:rPr>
        <w:t xml:space="preserve">Zamówienie </w:t>
      </w:r>
      <w:proofErr w:type="spellStart"/>
      <w:r w:rsidRPr="0030118A">
        <w:rPr>
          <w:sz w:val="22"/>
          <w:szCs w:val="22"/>
        </w:rPr>
        <w:t>obejmuje</w:t>
      </w:r>
      <w:proofErr w:type="spellEnd"/>
      <w:r w:rsidRPr="0030118A">
        <w:rPr>
          <w:sz w:val="22"/>
          <w:szCs w:val="22"/>
        </w:rPr>
        <w:t xml:space="preserve"> </w:t>
      </w:r>
      <w:r>
        <w:rPr>
          <w:sz w:val="22"/>
          <w:szCs w:val="22"/>
        </w:rPr>
        <w:t>16</w:t>
      </w:r>
      <w:r w:rsidRPr="0030118A">
        <w:rPr>
          <w:sz w:val="22"/>
          <w:szCs w:val="22"/>
        </w:rPr>
        <w:t xml:space="preserve"> </w:t>
      </w:r>
      <w:proofErr w:type="spellStart"/>
      <w:r w:rsidRPr="0030118A">
        <w:rPr>
          <w:sz w:val="22"/>
          <w:szCs w:val="22"/>
        </w:rPr>
        <w:t>pakietów</w:t>
      </w:r>
      <w:proofErr w:type="spellEnd"/>
      <w:r w:rsidRPr="0030118A">
        <w:rPr>
          <w:sz w:val="22"/>
          <w:szCs w:val="22"/>
        </w:rPr>
        <w:t xml:space="preserve">. </w:t>
      </w:r>
    </w:p>
    <w:p w:rsidR="0030118A" w:rsidRPr="0030118A" w:rsidRDefault="0030118A" w:rsidP="0030118A">
      <w:pPr>
        <w:pStyle w:val="Tekstprzypisudolnego"/>
        <w:numPr>
          <w:ilvl w:val="0"/>
          <w:numId w:val="31"/>
        </w:numPr>
        <w:spacing w:line="360" w:lineRule="auto"/>
        <w:ind w:left="284" w:hanging="284"/>
        <w:rPr>
          <w:sz w:val="22"/>
          <w:szCs w:val="22"/>
          <w:u w:val="single"/>
          <w:lang w:val="pl-PL"/>
        </w:rPr>
      </w:pPr>
      <w:r w:rsidRPr="0030118A">
        <w:rPr>
          <w:sz w:val="22"/>
          <w:szCs w:val="22"/>
          <w:lang w:val="pl-PL"/>
        </w:rPr>
        <w:t>Zamawiający dopuszcza składanie ofert częściowych na dowolną liczbę pakietów.</w:t>
      </w:r>
    </w:p>
    <w:p w:rsidR="0030118A" w:rsidRPr="0030118A" w:rsidRDefault="0030118A" w:rsidP="0030118A">
      <w:pPr>
        <w:pStyle w:val="Tekstprzypisudolnego"/>
        <w:numPr>
          <w:ilvl w:val="0"/>
          <w:numId w:val="31"/>
        </w:numPr>
        <w:spacing w:line="360" w:lineRule="auto"/>
        <w:ind w:left="284" w:hanging="284"/>
        <w:rPr>
          <w:sz w:val="22"/>
          <w:szCs w:val="22"/>
          <w:u w:val="single"/>
          <w:lang w:val="pl-PL"/>
        </w:rPr>
      </w:pPr>
      <w:r w:rsidRPr="0030118A">
        <w:rPr>
          <w:b/>
          <w:sz w:val="22"/>
          <w:lang w:val="pl-PL"/>
        </w:rPr>
        <w:t xml:space="preserve">Wykonawca zobowiązany jest do dołączenia do oferty formularza specyfikacji cenowej w </w:t>
      </w:r>
      <w:r w:rsidRPr="0030118A">
        <w:rPr>
          <w:b/>
          <w:sz w:val="22"/>
          <w:szCs w:val="22"/>
          <w:lang w:val="pl-PL"/>
        </w:rPr>
        <w:t>formie arkusza programu MS Excel (.xls) na płycie CD.</w:t>
      </w:r>
    </w:p>
    <w:p w:rsidR="0030118A" w:rsidRPr="009F7CAB" w:rsidRDefault="0030118A" w:rsidP="0030118A">
      <w:pPr>
        <w:pStyle w:val="Tekstprzypisudolnego"/>
        <w:spacing w:line="360" w:lineRule="auto"/>
        <w:rPr>
          <w:sz w:val="22"/>
          <w:szCs w:val="22"/>
          <w:lang w:val="pl-PL"/>
        </w:rPr>
      </w:pPr>
    </w:p>
    <w:tbl>
      <w:tblPr>
        <w:tblW w:w="10060" w:type="dxa"/>
        <w:tblCellMar>
          <w:left w:w="70" w:type="dxa"/>
          <w:right w:w="70" w:type="dxa"/>
        </w:tblCellMar>
        <w:tblLook w:val="04A0" w:firstRow="1" w:lastRow="0" w:firstColumn="1" w:lastColumn="0" w:noHBand="0" w:noVBand="1"/>
      </w:tblPr>
      <w:tblGrid>
        <w:gridCol w:w="988"/>
        <w:gridCol w:w="2126"/>
        <w:gridCol w:w="3402"/>
        <w:gridCol w:w="1134"/>
        <w:gridCol w:w="992"/>
        <w:gridCol w:w="1418"/>
      </w:tblGrid>
      <w:tr w:rsidR="0030118A" w:rsidRPr="0030118A" w:rsidTr="0030118A">
        <w:trPr>
          <w:trHeight w:val="450"/>
        </w:trPr>
        <w:tc>
          <w:tcPr>
            <w:tcW w:w="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0118A" w:rsidRPr="00172E46" w:rsidRDefault="0030118A" w:rsidP="0030118A">
            <w:pPr>
              <w:jc w:val="center"/>
              <w:rPr>
                <w:rFonts w:cs="Arial"/>
                <w:b/>
                <w:bCs/>
              </w:rPr>
            </w:pPr>
          </w:p>
          <w:p w:rsidR="0030118A" w:rsidRDefault="0030118A" w:rsidP="0030118A">
            <w:pPr>
              <w:jc w:val="center"/>
              <w:rPr>
                <w:rFonts w:cs="Arial"/>
                <w:b/>
                <w:bCs/>
              </w:rPr>
            </w:pPr>
            <w:r>
              <w:rPr>
                <w:rFonts w:cs="Arial"/>
                <w:b/>
                <w:bCs/>
              </w:rPr>
              <w:t>Pakiet nr</w:t>
            </w:r>
          </w:p>
          <w:p w:rsidR="0030118A" w:rsidRPr="00EF5BF4" w:rsidRDefault="0030118A" w:rsidP="0030118A">
            <w:pPr>
              <w:jc w:val="center"/>
              <w:rPr>
                <w:rFonts w:cs="Arial"/>
                <w:b/>
                <w:bCs/>
              </w:rPr>
            </w:pPr>
          </w:p>
        </w:tc>
        <w:tc>
          <w:tcPr>
            <w:tcW w:w="212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0118A" w:rsidRPr="00EF5BF4" w:rsidRDefault="0030118A" w:rsidP="0030118A">
            <w:pPr>
              <w:jc w:val="center"/>
              <w:rPr>
                <w:rFonts w:cs="Arial"/>
                <w:b/>
                <w:bCs/>
                <w:lang w:eastAsia="pl-PL"/>
              </w:rPr>
            </w:pPr>
            <w:r w:rsidRPr="00EF5BF4">
              <w:rPr>
                <w:rFonts w:cs="Arial"/>
                <w:b/>
                <w:bCs/>
              </w:rPr>
              <w:t>Nazwa międzynarodowa </w:t>
            </w:r>
          </w:p>
        </w:tc>
        <w:tc>
          <w:tcPr>
            <w:tcW w:w="3402"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0118A" w:rsidRDefault="0030118A" w:rsidP="0030118A">
            <w:pPr>
              <w:jc w:val="center"/>
              <w:rPr>
                <w:rFonts w:cs="Arial"/>
                <w:b/>
                <w:bCs/>
                <w:color w:val="000000"/>
              </w:rPr>
            </w:pPr>
            <w:r w:rsidRPr="00603C7E">
              <w:rPr>
                <w:rFonts w:cs="Arial"/>
                <w:b/>
                <w:bCs/>
                <w:color w:val="000000"/>
              </w:rPr>
              <w:t xml:space="preserve">Postać farmaceutyczna/ </w:t>
            </w:r>
          </w:p>
          <w:p w:rsidR="0030118A" w:rsidRDefault="0030118A" w:rsidP="0030118A">
            <w:pPr>
              <w:jc w:val="center"/>
              <w:rPr>
                <w:rFonts w:cs="Arial"/>
                <w:b/>
                <w:bCs/>
                <w:color w:val="000000"/>
              </w:rPr>
            </w:pPr>
            <w:r w:rsidRPr="00603C7E">
              <w:rPr>
                <w:rFonts w:cs="Arial"/>
                <w:b/>
                <w:bCs/>
                <w:color w:val="000000"/>
              </w:rPr>
              <w:t>Dawka</w:t>
            </w:r>
          </w:p>
          <w:p w:rsidR="0030118A" w:rsidRPr="00EF5BF4" w:rsidRDefault="0030118A" w:rsidP="0030118A">
            <w:pPr>
              <w:jc w:val="center"/>
              <w:rPr>
                <w:rFonts w:cs="Arial"/>
                <w:b/>
                <w:bCs/>
              </w:rPr>
            </w:pPr>
          </w:p>
        </w:tc>
        <w:tc>
          <w:tcPr>
            <w:tcW w:w="1134"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0118A" w:rsidRPr="00EF5BF4" w:rsidRDefault="0030118A" w:rsidP="0030118A">
            <w:pPr>
              <w:jc w:val="center"/>
              <w:rPr>
                <w:rFonts w:cs="Arial"/>
                <w:b/>
                <w:bCs/>
              </w:rPr>
            </w:pPr>
            <w:r w:rsidRPr="00EF5BF4">
              <w:rPr>
                <w:rFonts w:cs="Arial"/>
                <w:b/>
                <w:bCs/>
              </w:rPr>
              <w:t>J. m. </w:t>
            </w:r>
          </w:p>
        </w:tc>
        <w:tc>
          <w:tcPr>
            <w:tcW w:w="992"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0118A" w:rsidRPr="00EF5BF4" w:rsidRDefault="0030118A" w:rsidP="0030118A">
            <w:pPr>
              <w:jc w:val="center"/>
              <w:rPr>
                <w:rFonts w:cs="Arial"/>
                <w:b/>
                <w:bCs/>
              </w:rPr>
            </w:pPr>
            <w:r w:rsidRPr="00EF5BF4">
              <w:rPr>
                <w:rFonts w:cs="Arial"/>
                <w:b/>
                <w:bCs/>
              </w:rPr>
              <w:t>Ilość</w:t>
            </w:r>
          </w:p>
        </w:tc>
        <w:tc>
          <w:tcPr>
            <w:tcW w:w="1418"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30118A" w:rsidRPr="00EF5BF4" w:rsidRDefault="0030118A" w:rsidP="0030118A">
            <w:pPr>
              <w:jc w:val="center"/>
              <w:rPr>
                <w:rFonts w:cs="Arial"/>
                <w:b/>
                <w:bCs/>
              </w:rPr>
            </w:pPr>
            <w:r w:rsidRPr="00EF5BF4">
              <w:rPr>
                <w:rFonts w:cs="Arial"/>
                <w:b/>
                <w:bCs/>
              </w:rPr>
              <w:t>Kod CPV </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w:t>
            </w:r>
          </w:p>
        </w:tc>
        <w:tc>
          <w:tcPr>
            <w:tcW w:w="2126" w:type="dxa"/>
            <w:tcBorders>
              <w:top w:val="nil"/>
              <w:left w:val="nil"/>
              <w:bottom w:val="single" w:sz="4" w:space="0" w:color="000000"/>
              <w:right w:val="single" w:sz="4" w:space="0" w:color="000000"/>
            </w:tcBorders>
            <w:shd w:val="clear" w:color="auto" w:fill="auto"/>
            <w:vAlign w:val="center"/>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Alemtuzumab</w:t>
            </w:r>
            <w:proofErr w:type="spellEnd"/>
          </w:p>
        </w:tc>
        <w:tc>
          <w:tcPr>
            <w:tcW w:w="3402" w:type="dxa"/>
            <w:tcBorders>
              <w:top w:val="nil"/>
              <w:left w:val="nil"/>
              <w:bottom w:val="single" w:sz="4" w:space="0" w:color="000000"/>
              <w:right w:val="single" w:sz="4" w:space="0" w:color="000000"/>
            </w:tcBorders>
            <w:shd w:val="clear" w:color="auto" w:fill="auto"/>
            <w:vAlign w:val="center"/>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koncentrat do sporządzania roztworu do infuzji 0.010 g/ml, fiolka 1.2 ml</w:t>
            </w:r>
          </w:p>
        </w:tc>
        <w:tc>
          <w:tcPr>
            <w:tcW w:w="1134" w:type="dxa"/>
            <w:tcBorders>
              <w:top w:val="nil"/>
              <w:left w:val="nil"/>
              <w:bottom w:val="single" w:sz="4" w:space="0" w:color="000000"/>
              <w:right w:val="single" w:sz="4" w:space="0" w:color="000000"/>
            </w:tcBorders>
            <w:shd w:val="clear" w:color="auto" w:fill="auto"/>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fiol.</w:t>
            </w:r>
          </w:p>
        </w:tc>
        <w:tc>
          <w:tcPr>
            <w:tcW w:w="99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8</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33661700-8</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2</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Azithromycin</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granulat do sporządzenia zawiesiny doustnej 0.04 g/ml butelka 20 ml</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but.</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5</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33651100-9</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Caspofungin</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proszek do sporządzania koncentratu roztworu do infuzji 0.050 g</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fiol.</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15</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33651100-9</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4</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Caspofungin</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proszek do sporządzania koncentratu roztworu do infuzji 0.070 g</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fiol.</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10</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33651100-9</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5</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Cefalexin</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kaps. 0.5 g</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kaps.</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160</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33651100-9</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6</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Cefepime</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proszek do sporządzania roztworu do wstrzykiwań lub infuzji 1 g</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fiol.</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40</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33651100-9</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7</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Dexketoprofen</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tabl. powl. 0.025 g</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tabl.</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15 900</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33632100-0</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8</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Dexketoprofen</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roztwór do wstrzykiwań lub infuzji 0.025 g/ml, ampułka 2 ml</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amp.</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6 000</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33632100-0</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9</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Duloxetine</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 xml:space="preserve">kaps. </w:t>
            </w:r>
            <w:proofErr w:type="spellStart"/>
            <w:r w:rsidRPr="0030118A">
              <w:rPr>
                <w:rFonts w:ascii="Times New Roman" w:eastAsia="Times New Roman" w:hAnsi="Times New Roman"/>
                <w:color w:val="000000"/>
                <w:lang w:eastAsia="pl-PL"/>
              </w:rPr>
              <w:t>dojel</w:t>
            </w:r>
            <w:proofErr w:type="spellEnd"/>
            <w:r w:rsidRPr="0030118A">
              <w:rPr>
                <w:rFonts w:ascii="Times New Roman" w:eastAsia="Times New Roman" w:hAnsi="Times New Roman"/>
                <w:color w:val="000000"/>
                <w:lang w:eastAsia="pl-PL"/>
              </w:rPr>
              <w:t>. 0.03 g</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kaps.</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700</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33641000-5</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10</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Duloxetine</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 xml:space="preserve">kaps. </w:t>
            </w:r>
            <w:proofErr w:type="spellStart"/>
            <w:r w:rsidRPr="0030118A">
              <w:rPr>
                <w:rFonts w:ascii="Times New Roman" w:eastAsia="Times New Roman" w:hAnsi="Times New Roman"/>
                <w:color w:val="000000"/>
                <w:lang w:eastAsia="pl-PL"/>
              </w:rPr>
              <w:t>dojel</w:t>
            </w:r>
            <w:proofErr w:type="spellEnd"/>
            <w:r w:rsidRPr="0030118A">
              <w:rPr>
                <w:rFonts w:ascii="Times New Roman" w:eastAsia="Times New Roman" w:hAnsi="Times New Roman"/>
                <w:color w:val="000000"/>
                <w:lang w:eastAsia="pl-PL"/>
              </w:rPr>
              <w:t>. 0.06 g</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kaps.</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700</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33641000-5</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11</w:t>
            </w:r>
          </w:p>
        </w:tc>
        <w:tc>
          <w:tcPr>
            <w:tcW w:w="2126"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Hydroxyzine</w:t>
            </w:r>
            <w:proofErr w:type="spellEnd"/>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6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inj.roztwór</w:t>
            </w:r>
            <w:proofErr w:type="spellEnd"/>
            <w:r w:rsidRPr="0030118A">
              <w:rPr>
                <w:rFonts w:ascii="Times New Roman" w:eastAsia="Times New Roman" w:hAnsi="Times New Roman"/>
                <w:color w:val="000000"/>
                <w:lang w:eastAsia="pl-PL"/>
              </w:rPr>
              <w:t xml:space="preserve"> 50 mg/ml ampułka 2 ml</w:t>
            </w:r>
          </w:p>
        </w:tc>
        <w:tc>
          <w:tcPr>
            <w:tcW w:w="1134"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amp.</w:t>
            </w: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2 400</w:t>
            </w: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33661500-6</w:t>
            </w:r>
          </w:p>
        </w:tc>
      </w:tr>
      <w:tr w:rsidR="0030118A" w:rsidRPr="0030118A" w:rsidTr="0030118A">
        <w:trPr>
          <w:trHeight w:val="45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12</w:t>
            </w: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Pr="0030118A" w:rsidRDefault="00D546BA" w:rsidP="0030118A">
            <w:pPr>
              <w:spacing w:after="0" w:line="240" w:lineRule="auto"/>
              <w:jc w:val="center"/>
              <w:rPr>
                <w:rFonts w:ascii="Times New Roman" w:eastAsia="Times New Roman" w:hAnsi="Times New Roman"/>
                <w:color w:val="00000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left"/>
              <w:rPr>
                <w:rFonts w:ascii="Times New Roman" w:eastAsia="Times New Roman" w:hAnsi="Times New Roman"/>
                <w:color w:val="000000"/>
                <w:lang w:val="en-US" w:eastAsia="pl-PL"/>
              </w:rPr>
            </w:pPr>
            <w:r w:rsidRPr="0030118A">
              <w:rPr>
                <w:rFonts w:ascii="Times New Roman" w:eastAsia="Times New Roman" w:hAnsi="Times New Roman"/>
                <w:color w:val="000000"/>
                <w:lang w:val="en-US" w:eastAsia="pl-PL"/>
              </w:rPr>
              <w:t xml:space="preserve">Lactobacillus </w:t>
            </w:r>
            <w:proofErr w:type="spellStart"/>
            <w:r w:rsidRPr="0030118A">
              <w:rPr>
                <w:rFonts w:ascii="Times New Roman" w:eastAsia="Times New Roman" w:hAnsi="Times New Roman"/>
                <w:color w:val="000000"/>
                <w:lang w:val="en-US" w:eastAsia="pl-PL"/>
              </w:rPr>
              <w:t>rhamnosus</w:t>
            </w:r>
            <w:proofErr w:type="spellEnd"/>
            <w:r w:rsidRPr="0030118A">
              <w:rPr>
                <w:rFonts w:ascii="Times New Roman" w:eastAsia="Times New Roman" w:hAnsi="Times New Roman"/>
                <w:color w:val="000000"/>
                <w:lang w:val="en-US" w:eastAsia="pl-PL"/>
              </w:rPr>
              <w:t xml:space="preserve"> R0011 + Lactobacillus </w:t>
            </w:r>
            <w:proofErr w:type="spellStart"/>
            <w:r w:rsidRPr="0030118A">
              <w:rPr>
                <w:rFonts w:ascii="Times New Roman" w:eastAsia="Times New Roman" w:hAnsi="Times New Roman"/>
                <w:color w:val="000000"/>
                <w:lang w:val="en-US" w:eastAsia="pl-PL"/>
              </w:rPr>
              <w:t>helveticus</w:t>
            </w:r>
            <w:proofErr w:type="spellEnd"/>
          </w:p>
          <w:p w:rsidR="0030118A" w:rsidRDefault="0030118A" w:rsidP="0030118A">
            <w:pPr>
              <w:spacing w:after="0" w:line="240" w:lineRule="auto"/>
              <w:jc w:val="left"/>
              <w:rPr>
                <w:rFonts w:ascii="Times New Roman" w:eastAsia="Times New Roman" w:hAnsi="Times New Roman"/>
                <w:color w:val="000000"/>
                <w:lang w:val="en-US" w:eastAsia="pl-PL"/>
              </w:rPr>
            </w:pPr>
          </w:p>
          <w:p w:rsidR="0030118A" w:rsidRPr="0030118A" w:rsidRDefault="0030118A" w:rsidP="0030118A">
            <w:pPr>
              <w:spacing w:after="0" w:line="240" w:lineRule="auto"/>
              <w:jc w:val="left"/>
              <w:rPr>
                <w:rFonts w:ascii="Times New Roman" w:eastAsia="Times New Roman" w:hAnsi="Times New Roman"/>
                <w:color w:val="000000"/>
                <w:lang w:val="en-US" w:eastAsia="pl-PL"/>
              </w:rPr>
            </w:pPr>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Lines="60" w:before="144" w:afterLines="60" w:after="144"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kaps. zawierające 2x10⁹ CFU bakterii, produkt leczniczy zarejestrowany do stosowania u niemowląt i małych dzieci, z uwzględnieniem osób z nietolerancją laktozy</w:t>
            </w:r>
          </w:p>
        </w:tc>
        <w:tc>
          <w:tcPr>
            <w:tcW w:w="1134" w:type="dxa"/>
            <w:tcBorders>
              <w:top w:val="nil"/>
              <w:left w:val="nil"/>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kaps.</w:t>
            </w: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Pr="0030118A" w:rsidRDefault="00D546BA" w:rsidP="0030118A">
            <w:pPr>
              <w:spacing w:after="0" w:line="240" w:lineRule="auto"/>
              <w:jc w:val="center"/>
              <w:rPr>
                <w:rFonts w:ascii="Times New Roman" w:eastAsia="Times New Roman" w:hAnsi="Times New Roman"/>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63</w:t>
            </w:r>
            <w:r w:rsidR="00D546BA">
              <w:rPr>
                <w:rFonts w:ascii="Times New Roman" w:eastAsia="Times New Roman" w:hAnsi="Times New Roman"/>
                <w:color w:val="000000"/>
                <w:lang w:eastAsia="pl-PL"/>
              </w:rPr>
              <w:t> </w:t>
            </w:r>
            <w:r w:rsidRPr="0030118A">
              <w:rPr>
                <w:rFonts w:ascii="Times New Roman" w:eastAsia="Times New Roman" w:hAnsi="Times New Roman"/>
                <w:color w:val="000000"/>
                <w:lang w:eastAsia="pl-PL"/>
              </w:rPr>
              <w:t>000</w:t>
            </w: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Pr="0030118A" w:rsidRDefault="00D546BA" w:rsidP="0030118A">
            <w:pPr>
              <w:spacing w:after="0"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33614000-7</w:t>
            </w: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Pr="0030118A" w:rsidRDefault="00D546BA" w:rsidP="0030118A">
            <w:pPr>
              <w:spacing w:after="0" w:line="240" w:lineRule="auto"/>
              <w:jc w:val="center"/>
              <w:rPr>
                <w:rFonts w:ascii="Times New Roman" w:eastAsia="Times New Roman" w:hAnsi="Times New Roman"/>
                <w:color w:val="000000"/>
                <w:lang w:eastAsia="pl-PL"/>
              </w:rPr>
            </w:pPr>
          </w:p>
        </w:tc>
      </w:tr>
      <w:tr w:rsidR="0030118A" w:rsidRPr="0030118A" w:rsidTr="0030118A">
        <w:trPr>
          <w:trHeight w:val="450"/>
        </w:trPr>
        <w:tc>
          <w:tcPr>
            <w:tcW w:w="988" w:type="dxa"/>
            <w:tcBorders>
              <w:top w:val="nil"/>
              <w:left w:val="single" w:sz="4" w:space="0" w:color="000000"/>
              <w:bottom w:val="single" w:sz="4" w:space="0" w:color="000000"/>
              <w:right w:val="single" w:sz="4" w:space="0" w:color="000000"/>
            </w:tcBorders>
            <w:shd w:val="clear" w:color="auto" w:fill="auto"/>
            <w:vAlign w:val="center"/>
            <w:hideMark/>
          </w:tcPr>
          <w:p w:rsid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13</w:t>
            </w: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Default="00D546BA" w:rsidP="0030118A">
            <w:pPr>
              <w:spacing w:after="0" w:line="240" w:lineRule="auto"/>
              <w:jc w:val="center"/>
              <w:rPr>
                <w:rFonts w:ascii="Times New Roman" w:eastAsia="Times New Roman" w:hAnsi="Times New Roman"/>
                <w:color w:val="000000"/>
                <w:lang w:eastAsia="pl-PL"/>
              </w:rPr>
            </w:pPr>
          </w:p>
          <w:p w:rsidR="00D546BA" w:rsidRPr="0030118A" w:rsidRDefault="00D546BA" w:rsidP="0030118A">
            <w:pPr>
              <w:spacing w:after="0" w:line="240" w:lineRule="auto"/>
              <w:jc w:val="center"/>
              <w:rPr>
                <w:rFonts w:ascii="Times New Roman" w:eastAsia="Times New Roman" w:hAnsi="Times New Roman"/>
                <w:color w:val="00000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lastRenderedPageBreak/>
              <w:t>Lidocainum</w:t>
            </w:r>
            <w:proofErr w:type="spellEnd"/>
            <w:r w:rsidRPr="0030118A">
              <w:rPr>
                <w:rFonts w:ascii="Times New Roman" w:eastAsia="Times New Roman" w:hAnsi="Times New Roman"/>
                <w:color w:val="000000"/>
                <w:lang w:eastAsia="pl-PL"/>
              </w:rPr>
              <w:t xml:space="preserve"> </w:t>
            </w:r>
            <w:proofErr w:type="spellStart"/>
            <w:r w:rsidRPr="0030118A">
              <w:rPr>
                <w:rFonts w:ascii="Times New Roman" w:eastAsia="Times New Roman" w:hAnsi="Times New Roman"/>
                <w:color w:val="000000"/>
                <w:lang w:eastAsia="pl-PL"/>
              </w:rPr>
              <w:t>hydrochloridum</w:t>
            </w:r>
            <w:proofErr w:type="spellEnd"/>
          </w:p>
          <w:p w:rsidR="00D546BA" w:rsidRDefault="00D546BA" w:rsidP="0030118A">
            <w:pPr>
              <w:spacing w:after="0" w:line="240" w:lineRule="auto"/>
              <w:jc w:val="left"/>
              <w:rPr>
                <w:rFonts w:ascii="Times New Roman" w:eastAsia="Times New Roman" w:hAnsi="Times New Roman"/>
                <w:color w:val="000000"/>
                <w:lang w:eastAsia="pl-PL"/>
              </w:rPr>
            </w:pPr>
          </w:p>
          <w:p w:rsidR="00D546BA" w:rsidRDefault="00D546BA" w:rsidP="0030118A">
            <w:pPr>
              <w:spacing w:after="0" w:line="240" w:lineRule="auto"/>
              <w:jc w:val="left"/>
              <w:rPr>
                <w:rFonts w:ascii="Times New Roman" w:eastAsia="Times New Roman" w:hAnsi="Times New Roman"/>
                <w:color w:val="000000"/>
                <w:lang w:eastAsia="pl-PL"/>
              </w:rPr>
            </w:pPr>
          </w:p>
          <w:p w:rsidR="00D546BA" w:rsidRDefault="00D546BA" w:rsidP="0030118A">
            <w:pPr>
              <w:spacing w:after="0" w:line="240" w:lineRule="auto"/>
              <w:jc w:val="left"/>
              <w:rPr>
                <w:rFonts w:ascii="Times New Roman" w:eastAsia="Times New Roman" w:hAnsi="Times New Roman"/>
                <w:color w:val="000000"/>
                <w:lang w:eastAsia="pl-PL"/>
              </w:rPr>
            </w:pPr>
          </w:p>
          <w:p w:rsidR="00D546BA" w:rsidRDefault="00D546BA" w:rsidP="0030118A">
            <w:pPr>
              <w:spacing w:after="0" w:line="240" w:lineRule="auto"/>
              <w:jc w:val="left"/>
              <w:rPr>
                <w:rFonts w:ascii="Times New Roman" w:eastAsia="Times New Roman" w:hAnsi="Times New Roman"/>
                <w:color w:val="000000"/>
                <w:lang w:eastAsia="pl-PL"/>
              </w:rPr>
            </w:pPr>
          </w:p>
          <w:p w:rsidR="00D546BA" w:rsidRDefault="00D546BA" w:rsidP="0030118A">
            <w:pPr>
              <w:spacing w:after="0" w:line="240" w:lineRule="auto"/>
              <w:jc w:val="left"/>
              <w:rPr>
                <w:rFonts w:ascii="Times New Roman" w:eastAsia="Times New Roman" w:hAnsi="Times New Roman"/>
                <w:color w:val="000000"/>
                <w:lang w:eastAsia="pl-PL"/>
              </w:rPr>
            </w:pPr>
          </w:p>
          <w:p w:rsidR="00D546BA" w:rsidRPr="0030118A" w:rsidRDefault="00D546BA" w:rsidP="0030118A">
            <w:pPr>
              <w:spacing w:after="0" w:line="240" w:lineRule="auto"/>
              <w:jc w:val="left"/>
              <w:rPr>
                <w:rFonts w:ascii="Times New Roman" w:eastAsia="Times New Roman" w:hAnsi="Times New Roman"/>
                <w:color w:val="000000"/>
                <w:lang w:eastAsia="pl-PL"/>
              </w:rPr>
            </w:pPr>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Lines="60" w:before="144" w:afterLines="60" w:after="144"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lastRenderedPageBreak/>
              <w:t xml:space="preserve">żel znieczulający zawierający lidokainę, preparat jałowy w </w:t>
            </w:r>
            <w:r w:rsidRPr="0030118A">
              <w:rPr>
                <w:rFonts w:ascii="Times New Roman" w:eastAsia="Times New Roman" w:hAnsi="Times New Roman"/>
                <w:color w:val="000000"/>
                <w:lang w:eastAsia="pl-PL"/>
              </w:rPr>
              <w:lastRenderedPageBreak/>
              <w:t xml:space="preserve">jednorazowym aplikatorze zawierającym ok. 12 g żelu do podawania </w:t>
            </w:r>
            <w:proofErr w:type="spellStart"/>
            <w:r w:rsidRPr="0030118A">
              <w:rPr>
                <w:rFonts w:ascii="Times New Roman" w:eastAsia="Times New Roman" w:hAnsi="Times New Roman"/>
                <w:color w:val="000000"/>
                <w:lang w:eastAsia="pl-PL"/>
              </w:rPr>
              <w:t>docewkowego</w:t>
            </w:r>
            <w:proofErr w:type="spellEnd"/>
            <w:r w:rsidRPr="0030118A">
              <w:rPr>
                <w:rFonts w:ascii="Times New Roman" w:eastAsia="Times New Roman" w:hAnsi="Times New Roman"/>
                <w:color w:val="000000"/>
                <w:lang w:eastAsia="pl-PL"/>
              </w:rPr>
              <w:t>, Zamawiający dopuszcza zaoferowanie wyrobu medycznego</w:t>
            </w:r>
          </w:p>
        </w:tc>
        <w:tc>
          <w:tcPr>
            <w:tcW w:w="1134" w:type="dxa"/>
            <w:tcBorders>
              <w:top w:val="nil"/>
              <w:left w:val="nil"/>
              <w:bottom w:val="single" w:sz="4" w:space="0" w:color="000000"/>
              <w:right w:val="single" w:sz="4" w:space="0" w:color="000000"/>
            </w:tcBorders>
            <w:shd w:val="clear" w:color="auto" w:fill="auto"/>
            <w:vAlign w:val="bottom"/>
            <w:hideMark/>
          </w:tcPr>
          <w:p w:rsid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lastRenderedPageBreak/>
              <w:t>szt.</w:t>
            </w: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Pr="0030118A" w:rsidRDefault="00D546BA" w:rsidP="00D546BA">
            <w:pPr>
              <w:spacing w:after="0" w:line="240" w:lineRule="auto"/>
              <w:jc w:val="center"/>
              <w:rPr>
                <w:rFonts w:ascii="Times New Roman" w:eastAsia="Times New Roman" w:hAnsi="Times New Roman"/>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lastRenderedPageBreak/>
              <w:t>8</w:t>
            </w:r>
            <w:r w:rsidR="00D546BA">
              <w:rPr>
                <w:rFonts w:ascii="Times New Roman" w:eastAsia="Times New Roman" w:hAnsi="Times New Roman"/>
                <w:color w:val="000000"/>
                <w:lang w:eastAsia="pl-PL"/>
              </w:rPr>
              <w:t> </w:t>
            </w:r>
            <w:r w:rsidRPr="0030118A">
              <w:rPr>
                <w:rFonts w:ascii="Times New Roman" w:eastAsia="Times New Roman" w:hAnsi="Times New Roman"/>
                <w:color w:val="000000"/>
                <w:lang w:eastAsia="pl-PL"/>
              </w:rPr>
              <w:t>000</w:t>
            </w: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Pr="0030118A" w:rsidRDefault="00D546BA" w:rsidP="00D546BA">
            <w:pPr>
              <w:spacing w:after="0"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lastRenderedPageBreak/>
              <w:t>33661100-2</w:t>
            </w: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Default="00D546BA" w:rsidP="00D546BA">
            <w:pPr>
              <w:spacing w:after="0" w:line="240" w:lineRule="auto"/>
              <w:jc w:val="center"/>
              <w:rPr>
                <w:rFonts w:ascii="Times New Roman" w:eastAsia="Times New Roman" w:hAnsi="Times New Roman"/>
                <w:color w:val="000000"/>
                <w:lang w:eastAsia="pl-PL"/>
              </w:rPr>
            </w:pPr>
          </w:p>
          <w:p w:rsidR="00D546BA" w:rsidRPr="0030118A" w:rsidRDefault="00D546BA" w:rsidP="00D546BA">
            <w:pPr>
              <w:spacing w:after="0" w:line="240" w:lineRule="auto"/>
              <w:jc w:val="center"/>
              <w:rPr>
                <w:rFonts w:ascii="Times New Roman" w:eastAsia="Times New Roman" w:hAnsi="Times New Roman"/>
                <w:color w:val="000000"/>
                <w:lang w:eastAsia="pl-PL"/>
              </w:rPr>
            </w:pP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lastRenderedPageBreak/>
              <w:t>14</w:t>
            </w:r>
          </w:p>
          <w:p w:rsidR="00D546BA" w:rsidRPr="0030118A" w:rsidRDefault="00D546BA" w:rsidP="0030118A">
            <w:pPr>
              <w:spacing w:after="0" w:line="240" w:lineRule="auto"/>
              <w:jc w:val="center"/>
              <w:rPr>
                <w:rFonts w:ascii="Times New Roman" w:eastAsia="Times New Roman" w:hAnsi="Times New Roman"/>
                <w:color w:val="00000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Linezolidum</w:t>
            </w:r>
            <w:proofErr w:type="spellEnd"/>
          </w:p>
          <w:p w:rsidR="00D546BA" w:rsidRPr="0030118A" w:rsidRDefault="00D546BA" w:rsidP="0030118A">
            <w:pPr>
              <w:spacing w:after="0" w:line="240" w:lineRule="auto"/>
              <w:jc w:val="left"/>
              <w:rPr>
                <w:rFonts w:ascii="Times New Roman" w:eastAsia="Times New Roman" w:hAnsi="Times New Roman"/>
                <w:color w:val="000000"/>
                <w:lang w:eastAsia="pl-PL"/>
              </w:rPr>
            </w:pPr>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Lines="60" w:before="144" w:afterLines="60" w:after="144"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tabl. powl. 0.6 g</w:t>
            </w:r>
          </w:p>
        </w:tc>
        <w:tc>
          <w:tcPr>
            <w:tcW w:w="1134" w:type="dxa"/>
            <w:tcBorders>
              <w:top w:val="nil"/>
              <w:left w:val="nil"/>
              <w:bottom w:val="single" w:sz="4" w:space="0" w:color="000000"/>
              <w:right w:val="single" w:sz="4" w:space="0" w:color="000000"/>
            </w:tcBorders>
            <w:shd w:val="clear" w:color="auto" w:fill="auto"/>
            <w:vAlign w:val="bottom"/>
            <w:hideMark/>
          </w:tcPr>
          <w:p w:rsid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tabl.</w:t>
            </w:r>
          </w:p>
          <w:p w:rsidR="00D546BA" w:rsidRPr="0030118A" w:rsidRDefault="00D546BA" w:rsidP="00D546BA">
            <w:pPr>
              <w:spacing w:after="0" w:line="240" w:lineRule="auto"/>
              <w:jc w:val="center"/>
              <w:rPr>
                <w:rFonts w:ascii="Times New Roman" w:eastAsia="Times New Roman" w:hAnsi="Times New Roman"/>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30</w:t>
            </w:r>
          </w:p>
          <w:p w:rsidR="00D546BA" w:rsidRPr="0030118A" w:rsidRDefault="00D546BA" w:rsidP="00D546BA">
            <w:pPr>
              <w:spacing w:after="0"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33661100-2</w:t>
            </w:r>
          </w:p>
        </w:tc>
      </w:tr>
      <w:tr w:rsidR="0030118A" w:rsidRPr="0030118A" w:rsidTr="00D546BA">
        <w:trPr>
          <w:trHeight w:val="52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15</w:t>
            </w:r>
          </w:p>
          <w:p w:rsidR="00D546BA" w:rsidRPr="0030118A" w:rsidRDefault="00D546BA" w:rsidP="0030118A">
            <w:pPr>
              <w:spacing w:after="0" w:line="240" w:lineRule="auto"/>
              <w:jc w:val="center"/>
              <w:rPr>
                <w:rFonts w:ascii="Times New Roman" w:eastAsia="Times New Roman" w:hAnsi="Times New Roman"/>
                <w:color w:val="00000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Quetiapine</w:t>
            </w:r>
            <w:proofErr w:type="spellEnd"/>
          </w:p>
          <w:p w:rsidR="00D546BA" w:rsidRPr="0030118A" w:rsidRDefault="00D546BA" w:rsidP="0030118A">
            <w:pPr>
              <w:spacing w:after="0" w:line="240" w:lineRule="auto"/>
              <w:jc w:val="left"/>
              <w:rPr>
                <w:rFonts w:ascii="Times New Roman" w:eastAsia="Times New Roman" w:hAnsi="Times New Roman"/>
                <w:color w:val="000000"/>
                <w:lang w:eastAsia="pl-PL"/>
              </w:rPr>
            </w:pPr>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Lines="60" w:before="144" w:afterLines="60" w:after="144"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tabletki o przedłużonym uwalnianiu 0.4 g</w:t>
            </w:r>
          </w:p>
        </w:tc>
        <w:tc>
          <w:tcPr>
            <w:tcW w:w="1134" w:type="dxa"/>
            <w:tcBorders>
              <w:top w:val="nil"/>
              <w:left w:val="nil"/>
              <w:bottom w:val="single" w:sz="4" w:space="0" w:color="000000"/>
              <w:right w:val="single" w:sz="4" w:space="0" w:color="000000"/>
            </w:tcBorders>
            <w:shd w:val="clear" w:color="auto" w:fill="auto"/>
            <w:vAlign w:val="bottom"/>
            <w:hideMark/>
          </w:tcPr>
          <w:p w:rsid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tabl.</w:t>
            </w:r>
          </w:p>
          <w:p w:rsidR="00D546BA" w:rsidRPr="0030118A" w:rsidRDefault="00D546BA" w:rsidP="00D546BA">
            <w:pPr>
              <w:spacing w:after="0" w:line="240" w:lineRule="auto"/>
              <w:jc w:val="center"/>
              <w:rPr>
                <w:rFonts w:ascii="Times New Roman" w:eastAsia="Times New Roman" w:hAnsi="Times New Roman"/>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600</w:t>
            </w:r>
          </w:p>
          <w:p w:rsidR="00D546BA" w:rsidRPr="0030118A" w:rsidRDefault="00D546BA" w:rsidP="00D546BA">
            <w:pPr>
              <w:spacing w:after="0"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33661500-6</w:t>
            </w:r>
          </w:p>
        </w:tc>
      </w:tr>
      <w:tr w:rsidR="0030118A" w:rsidRPr="0030118A" w:rsidTr="0030118A">
        <w:trPr>
          <w:trHeight w:val="225"/>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16</w:t>
            </w:r>
          </w:p>
          <w:p w:rsidR="00D546BA" w:rsidRPr="0030118A" w:rsidRDefault="00D546BA" w:rsidP="0030118A">
            <w:pPr>
              <w:spacing w:after="0" w:line="240" w:lineRule="auto"/>
              <w:jc w:val="center"/>
              <w:rPr>
                <w:rFonts w:ascii="Times New Roman" w:eastAsia="Times New Roman" w:hAnsi="Times New Roman"/>
                <w:color w:val="000000"/>
                <w:lang w:eastAsia="pl-PL"/>
              </w:rPr>
            </w:pPr>
          </w:p>
        </w:tc>
        <w:tc>
          <w:tcPr>
            <w:tcW w:w="2126" w:type="dxa"/>
            <w:tcBorders>
              <w:top w:val="nil"/>
              <w:left w:val="nil"/>
              <w:bottom w:val="single" w:sz="4" w:space="0" w:color="000000"/>
              <w:right w:val="single" w:sz="4" w:space="0" w:color="000000"/>
            </w:tcBorders>
            <w:shd w:val="clear" w:color="auto" w:fill="auto"/>
            <w:vAlign w:val="bottom"/>
            <w:hideMark/>
          </w:tcPr>
          <w:p w:rsidR="0030118A" w:rsidRDefault="0030118A" w:rsidP="0030118A">
            <w:pPr>
              <w:spacing w:after="0" w:line="240" w:lineRule="auto"/>
              <w:jc w:val="left"/>
              <w:rPr>
                <w:rFonts w:ascii="Times New Roman" w:eastAsia="Times New Roman" w:hAnsi="Times New Roman"/>
                <w:color w:val="000000"/>
                <w:lang w:eastAsia="pl-PL"/>
              </w:rPr>
            </w:pPr>
            <w:proofErr w:type="spellStart"/>
            <w:r w:rsidRPr="0030118A">
              <w:rPr>
                <w:rFonts w:ascii="Times New Roman" w:eastAsia="Times New Roman" w:hAnsi="Times New Roman"/>
                <w:color w:val="000000"/>
                <w:lang w:eastAsia="pl-PL"/>
              </w:rPr>
              <w:t>Teriflunomidum</w:t>
            </w:r>
            <w:proofErr w:type="spellEnd"/>
          </w:p>
          <w:p w:rsidR="00D546BA" w:rsidRPr="0030118A" w:rsidRDefault="00D546BA" w:rsidP="0030118A">
            <w:pPr>
              <w:spacing w:after="0" w:line="240" w:lineRule="auto"/>
              <w:jc w:val="left"/>
              <w:rPr>
                <w:rFonts w:ascii="Times New Roman" w:eastAsia="Times New Roman" w:hAnsi="Times New Roman"/>
                <w:color w:val="000000"/>
                <w:lang w:eastAsia="pl-PL"/>
              </w:rPr>
            </w:pPr>
          </w:p>
        </w:tc>
        <w:tc>
          <w:tcPr>
            <w:tcW w:w="3402" w:type="dxa"/>
            <w:tcBorders>
              <w:top w:val="nil"/>
              <w:left w:val="nil"/>
              <w:bottom w:val="single" w:sz="4" w:space="0" w:color="000000"/>
              <w:right w:val="single" w:sz="4" w:space="0" w:color="000000"/>
            </w:tcBorders>
            <w:shd w:val="clear" w:color="auto" w:fill="auto"/>
            <w:vAlign w:val="bottom"/>
            <w:hideMark/>
          </w:tcPr>
          <w:p w:rsidR="0030118A" w:rsidRPr="0030118A" w:rsidRDefault="0030118A" w:rsidP="0030118A">
            <w:pPr>
              <w:spacing w:beforeLines="60" w:before="144" w:afterLines="60" w:after="144" w:line="240" w:lineRule="auto"/>
              <w:jc w:val="left"/>
              <w:rPr>
                <w:rFonts w:ascii="Times New Roman" w:eastAsia="Times New Roman" w:hAnsi="Times New Roman"/>
                <w:color w:val="000000"/>
                <w:lang w:eastAsia="pl-PL"/>
              </w:rPr>
            </w:pPr>
            <w:r w:rsidRPr="0030118A">
              <w:rPr>
                <w:rFonts w:ascii="Times New Roman" w:eastAsia="Times New Roman" w:hAnsi="Times New Roman"/>
                <w:color w:val="000000"/>
                <w:lang w:eastAsia="pl-PL"/>
              </w:rPr>
              <w:t>tabl. powl. 0.014 g</w:t>
            </w:r>
          </w:p>
        </w:tc>
        <w:tc>
          <w:tcPr>
            <w:tcW w:w="1134" w:type="dxa"/>
            <w:tcBorders>
              <w:top w:val="nil"/>
              <w:left w:val="nil"/>
              <w:bottom w:val="single" w:sz="4" w:space="0" w:color="000000"/>
              <w:right w:val="single" w:sz="4" w:space="0" w:color="000000"/>
            </w:tcBorders>
            <w:shd w:val="clear" w:color="auto" w:fill="auto"/>
            <w:vAlign w:val="bottom"/>
            <w:hideMark/>
          </w:tcPr>
          <w:p w:rsid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tabl.</w:t>
            </w:r>
          </w:p>
          <w:p w:rsidR="00D546BA" w:rsidRPr="0030118A" w:rsidRDefault="00D546BA" w:rsidP="00D546BA">
            <w:pPr>
              <w:spacing w:after="0" w:line="240" w:lineRule="auto"/>
              <w:jc w:val="center"/>
              <w:rPr>
                <w:rFonts w:ascii="Times New Roman" w:eastAsia="Times New Roman" w:hAnsi="Times New Roman"/>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30118A" w:rsidRDefault="0030118A" w:rsidP="00D546BA">
            <w:pPr>
              <w:spacing w:after="0" w:line="240" w:lineRule="auto"/>
              <w:jc w:val="center"/>
              <w:rPr>
                <w:rFonts w:ascii="Times New Roman" w:eastAsia="Times New Roman" w:hAnsi="Times New Roman"/>
                <w:color w:val="000000"/>
                <w:lang w:eastAsia="pl-PL"/>
              </w:rPr>
            </w:pPr>
            <w:r w:rsidRPr="0030118A">
              <w:rPr>
                <w:rFonts w:ascii="Times New Roman" w:eastAsia="Times New Roman" w:hAnsi="Times New Roman"/>
                <w:color w:val="000000"/>
                <w:lang w:eastAsia="pl-PL"/>
              </w:rPr>
              <w:t>3</w:t>
            </w:r>
            <w:r w:rsidR="00D546BA">
              <w:rPr>
                <w:rFonts w:ascii="Times New Roman" w:eastAsia="Times New Roman" w:hAnsi="Times New Roman"/>
                <w:color w:val="000000"/>
                <w:lang w:eastAsia="pl-PL"/>
              </w:rPr>
              <w:t> </w:t>
            </w:r>
            <w:r w:rsidRPr="0030118A">
              <w:rPr>
                <w:rFonts w:ascii="Times New Roman" w:eastAsia="Times New Roman" w:hAnsi="Times New Roman"/>
                <w:color w:val="000000"/>
                <w:lang w:eastAsia="pl-PL"/>
              </w:rPr>
              <w:t>360</w:t>
            </w:r>
          </w:p>
          <w:p w:rsidR="00D546BA" w:rsidRPr="0030118A" w:rsidRDefault="00D546BA" w:rsidP="00D546BA">
            <w:pPr>
              <w:spacing w:after="0"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center"/>
            <w:hideMark/>
          </w:tcPr>
          <w:p w:rsidR="0030118A" w:rsidRPr="0030118A" w:rsidRDefault="0030118A" w:rsidP="0030118A">
            <w:pPr>
              <w:spacing w:after="0" w:line="240" w:lineRule="auto"/>
              <w:jc w:val="right"/>
              <w:rPr>
                <w:rFonts w:ascii="Times New Roman" w:eastAsia="Times New Roman" w:hAnsi="Times New Roman"/>
                <w:color w:val="000000"/>
                <w:lang w:eastAsia="pl-PL"/>
              </w:rPr>
            </w:pPr>
            <w:r w:rsidRPr="0030118A">
              <w:rPr>
                <w:rFonts w:ascii="Times New Roman" w:eastAsia="Times New Roman" w:hAnsi="Times New Roman"/>
                <w:color w:val="000000"/>
                <w:lang w:eastAsia="pl-PL"/>
              </w:rPr>
              <w:t>33661700-8</w:t>
            </w:r>
          </w:p>
        </w:tc>
      </w:tr>
    </w:tbl>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30118A" w:rsidRDefault="0030118A"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8123EB" w:rsidRDefault="008123EB" w:rsidP="00571545">
      <w:pPr>
        <w:spacing w:after="200"/>
        <w:jc w:val="right"/>
        <w:rPr>
          <w:rFonts w:ascii="Times New Roman" w:hAnsi="Times New Roman"/>
        </w:rPr>
      </w:pPr>
    </w:p>
    <w:p w:rsidR="009A0579" w:rsidRDefault="009A0579" w:rsidP="00571545">
      <w:pPr>
        <w:spacing w:after="200"/>
        <w:jc w:val="right"/>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571545">
      <w:pPr>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8123EB" w:rsidRDefault="008123EB" w:rsidP="008123EB">
      <w:pPr>
        <w:rPr>
          <w:rFonts w:ascii="Times New Roman" w:hAnsi="Times New Roman"/>
        </w:rPr>
      </w:pPr>
      <w:r w:rsidRPr="008123EB">
        <w:rPr>
          <w:rFonts w:ascii="Times New Roman" w:hAnsi="Times New Roman"/>
        </w:rPr>
        <w:t>Umowa dotyczy realiza</w:t>
      </w:r>
      <w:r>
        <w:rPr>
          <w:rFonts w:ascii="Times New Roman" w:hAnsi="Times New Roman"/>
        </w:rPr>
        <w:t>cji zamówienia publicznego ZP-52</w:t>
      </w:r>
      <w:r w:rsidRPr="008123EB">
        <w:rPr>
          <w:rFonts w:ascii="Times New Roman" w:hAnsi="Times New Roman"/>
        </w:rPr>
        <w:t>/2018 przeprowadzonego w trybie przetargu nieograniczonego na dostawę produktów leczniczych dla Szpitala Bielańskiego w Warszawie.</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1</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sprzedaje a Zamawiający nabywa produkty lecznicze, wyszczególnione w Załączniku Nr 1                            do niniejszej umowy.</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color w:val="000000"/>
        </w:rPr>
        <w:t xml:space="preserve">Wykonawca oświadcza, że zaoferowane przez niego produkty lecznicze są dopuszczone do obrotu                    na terytorium Rzeczypospolitej Polskiej i posiadają aktualne świadectwa rejestracji, </w:t>
      </w:r>
      <w:r w:rsidRPr="008123EB">
        <w:rPr>
          <w:rFonts w:ascii="Times New Roman" w:hAnsi="Times New Roman"/>
        </w:rPr>
        <w:t>z</w:t>
      </w:r>
      <w:r>
        <w:rPr>
          <w:rFonts w:ascii="Times New Roman" w:hAnsi="Times New Roman"/>
        </w:rPr>
        <w:t xml:space="preserve">godnie </w:t>
      </w:r>
      <w:r w:rsidRPr="008123EB">
        <w:rPr>
          <w:rFonts w:ascii="Times New Roman" w:hAnsi="Times New Roman"/>
        </w:rPr>
        <w:t xml:space="preserve">z ustawą </w:t>
      </w:r>
      <w:r>
        <w:rPr>
          <w:rFonts w:ascii="Times New Roman" w:hAnsi="Times New Roman"/>
        </w:rPr>
        <w:t xml:space="preserve">                      </w:t>
      </w:r>
      <w:r w:rsidRPr="008123EB">
        <w:rPr>
          <w:rFonts w:ascii="Times New Roman" w:hAnsi="Times New Roman"/>
        </w:rPr>
        <w:t>z dnia 06.09.2001 r. - Prawo Farmaceutyczne.</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gwarantuje dostawę produktów leczniczych z aktualnym terminem przydatn</w:t>
      </w:r>
      <w:r>
        <w:rPr>
          <w:rFonts w:ascii="Times New Roman" w:hAnsi="Times New Roman"/>
        </w:rPr>
        <w:t xml:space="preserve">ości                                       </w:t>
      </w:r>
      <w:r w:rsidRPr="008123EB">
        <w:rPr>
          <w:rFonts w:ascii="Times New Roman" w:hAnsi="Times New Roman"/>
        </w:rPr>
        <w:t xml:space="preserve">do stosowania (nie krótszy niż 6 miesięcy od daty dostawy). Dostarczenie produktów z datą krótszą niż  </w:t>
      </w:r>
      <w:r>
        <w:rPr>
          <w:rFonts w:ascii="Times New Roman" w:hAnsi="Times New Roman"/>
        </w:rPr>
        <w:t xml:space="preserve">                       </w:t>
      </w:r>
      <w:r w:rsidRPr="008123EB">
        <w:rPr>
          <w:rFonts w:ascii="Times New Roman" w:hAnsi="Times New Roman"/>
        </w:rPr>
        <w:t>6 miesięcy jest jednoznaczne z deklaracją Wykonawcy, dotyczącą przyjęcia zwrotu całości lub części niewykorzystanego, przeterminowanego produktu.</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dostawy dołącza dokument zawierający między innymi: warunki transportu                   i przechowywania określone przez producenta </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niezależnie od środka transportu Wykonawca zapewnia możliwość wykazania, że produkty lecznicze nie znajdowały się w warunkach, które</w:t>
      </w:r>
      <w:r>
        <w:rPr>
          <w:rFonts w:ascii="Times New Roman" w:hAnsi="Times New Roman"/>
        </w:rPr>
        <w:t xml:space="preserve"> mogłyby pogorszyć ich jakość</w:t>
      </w:r>
      <w:r w:rsidRPr="008123EB">
        <w:rPr>
          <w:rFonts w:ascii="Times New Roman" w:hAnsi="Times New Roman"/>
        </w:rPr>
        <w:t xml:space="preserve"> i integralność oraz  niezwłocznie powiadamia Zamawiającego o odchyleniach, do których doszło podczas transportu, takich jak niedopuszczalne wahania temperatury, uszkodzenie produktu leczniczego;</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każdej dostawy dostarcza niezwłocznie dokumentację potwierdzającą zachowanie prawidłowych warunków temperatury podczas transportu.       </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2</w:t>
      </w:r>
    </w:p>
    <w:p w:rsidR="008123EB" w:rsidRPr="008123EB" w:rsidRDefault="008123EB" w:rsidP="009A0579">
      <w:pPr>
        <w:numPr>
          <w:ilvl w:val="0"/>
          <w:numId w:val="67"/>
        </w:numPr>
        <w:tabs>
          <w:tab w:val="num" w:pos="360"/>
        </w:tabs>
        <w:spacing w:after="0" w:line="240" w:lineRule="auto"/>
        <w:ind w:left="360" w:right="-142"/>
        <w:jc w:val="left"/>
        <w:rPr>
          <w:rFonts w:ascii="Times New Roman" w:hAnsi="Times New Roman"/>
        </w:rPr>
      </w:pPr>
      <w:r w:rsidRPr="008123EB">
        <w:rPr>
          <w:rFonts w:ascii="Times New Roman" w:hAnsi="Times New Roman"/>
        </w:rPr>
        <w:t>Umowa zostaje zawarta na okres  od dnia …….... do dnia 19.07.2019 r.</w:t>
      </w:r>
    </w:p>
    <w:p w:rsidR="008123EB" w:rsidRPr="008123EB" w:rsidRDefault="008123EB" w:rsidP="009A0579">
      <w:pPr>
        <w:numPr>
          <w:ilvl w:val="0"/>
          <w:numId w:val="67"/>
        </w:numPr>
        <w:tabs>
          <w:tab w:val="num" w:pos="360"/>
        </w:tabs>
        <w:spacing w:after="0" w:line="240" w:lineRule="auto"/>
        <w:ind w:left="360"/>
        <w:rPr>
          <w:rFonts w:ascii="Times New Roman" w:hAnsi="Times New Roman"/>
        </w:rPr>
      </w:pPr>
      <w:r w:rsidRPr="008123EB">
        <w:rPr>
          <w:rFonts w:ascii="Times New Roman" w:hAnsi="Times New Roman"/>
          <w:spacing w:val="4"/>
        </w:rPr>
        <w:lastRenderedPageBreak/>
        <w:t>Zamawiający przewiduje możliwość przedłużenia okresu trwania umowy (maks. o 6 miesięcy),                 w przypadku gdy przed upływem terminu jej obowiązywania nie zostanie wyczerpana wartościowo.</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3</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Wartość brutto umowy nie przekroczy kwoty …… PLN (słownie: …………) i ustalona została                         na podstawie cen jednostkowych przedstawionych w ofercie złożonej w przetargu nieograni</w:t>
      </w:r>
      <w:r>
        <w:rPr>
          <w:rFonts w:ascii="Times New Roman" w:hAnsi="Times New Roman"/>
        </w:rPr>
        <w:t>czonym                     (ZP-5</w:t>
      </w:r>
      <w:r w:rsidRPr="008123EB">
        <w:rPr>
          <w:rFonts w:ascii="Times New Roman" w:hAnsi="Times New Roman"/>
        </w:rPr>
        <w:t>2/2018).</w:t>
      </w:r>
    </w:p>
    <w:p w:rsidR="008123EB" w:rsidRPr="008123EB" w:rsidRDefault="008123EB" w:rsidP="009A0579">
      <w:pPr>
        <w:numPr>
          <w:ilvl w:val="0"/>
          <w:numId w:val="60"/>
        </w:numPr>
        <w:tabs>
          <w:tab w:val="left" w:pos="360"/>
        </w:tabs>
        <w:suppressAutoHyphens/>
        <w:spacing w:after="0" w:line="240" w:lineRule="auto"/>
        <w:rPr>
          <w:rFonts w:ascii="Times New Roman" w:hAnsi="Times New Roman"/>
        </w:rPr>
      </w:pPr>
      <w:r w:rsidRPr="008123EB">
        <w:rPr>
          <w:rFonts w:ascii="Times New Roman" w:hAnsi="Times New Roman"/>
        </w:rPr>
        <w:t>Wartość umowy, o której mowa w ust. 1 obejmuje wszystkie koszty związane z dostawą w tym koszty zakupu, transportu, ubezpieczenia, ewentualne opłaty cel</w:t>
      </w:r>
      <w:r w:rsidR="00651EF8">
        <w:rPr>
          <w:rFonts w:ascii="Times New Roman" w:hAnsi="Times New Roman"/>
        </w:rPr>
        <w:t>ne, załadunku i rozładunku do Apteki</w:t>
      </w:r>
      <w:r w:rsidRPr="008123EB">
        <w:rPr>
          <w:rFonts w:ascii="Times New Roman" w:hAnsi="Times New Roman"/>
        </w:rPr>
        <w:t xml:space="preserve"> Szpitaln</w:t>
      </w:r>
      <w:r w:rsidR="00651EF8">
        <w:rPr>
          <w:rFonts w:ascii="Times New Roman" w:hAnsi="Times New Roman"/>
        </w:rPr>
        <w:t>ej</w:t>
      </w:r>
      <w:r w:rsidRPr="008123EB">
        <w:rPr>
          <w:rFonts w:ascii="Times New Roman" w:hAnsi="Times New Roman"/>
        </w:rPr>
        <w:t xml:space="preserve"> Zamawiającego, podatek VAT, inne koszty, do których zapłaty Zamawiając</w:t>
      </w:r>
      <w:r>
        <w:rPr>
          <w:rFonts w:ascii="Times New Roman" w:hAnsi="Times New Roman"/>
        </w:rPr>
        <w:t xml:space="preserve">y wyraźnie </w:t>
      </w:r>
      <w:r w:rsidRPr="008123EB">
        <w:rPr>
          <w:rFonts w:ascii="Times New Roman" w:hAnsi="Times New Roman"/>
        </w:rPr>
        <w:t>nie zobowiązał się w SIWZ lub niniejszej  umowie.</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Zamawiający zapłaci za zamówione i faktycznie dostarczone ilości produktów leczniczych,                                   po cenach jednostkowych określonych w Załączniku Nr 1, stanowiącym integralną część niniejszej umowy. </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Ceny produktów leczniczych nierefundowanych są niezmienne przez okres realizacj</w:t>
      </w:r>
      <w:r>
        <w:rPr>
          <w:rFonts w:ascii="Times New Roman" w:hAnsi="Times New Roman"/>
        </w:rPr>
        <w:t xml:space="preserve">i umowy,                                        </w:t>
      </w:r>
      <w:r w:rsidRPr="008123EB">
        <w:rPr>
          <w:rFonts w:ascii="Times New Roman" w:hAnsi="Times New Roman"/>
        </w:rPr>
        <w:t xml:space="preserve">z zastrzeżeniem § 11.  </w:t>
      </w:r>
    </w:p>
    <w:p w:rsidR="008123EB" w:rsidRPr="008123EB" w:rsidRDefault="008123EB" w:rsidP="008123EB">
      <w:pPr>
        <w:ind w:right="-142"/>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4</w:t>
      </w:r>
    </w:p>
    <w:p w:rsidR="008123EB" w:rsidRPr="008123EB" w:rsidRDefault="008123EB" w:rsidP="009A0579">
      <w:pPr>
        <w:numPr>
          <w:ilvl w:val="0"/>
          <w:numId w:val="68"/>
        </w:numPr>
        <w:tabs>
          <w:tab w:val="num" w:pos="270"/>
        </w:tabs>
        <w:spacing w:after="0" w:line="240" w:lineRule="auto"/>
        <w:rPr>
          <w:rFonts w:ascii="Times New Roman" w:hAnsi="Times New Roman"/>
        </w:rPr>
      </w:pPr>
      <w:r w:rsidRPr="008123EB">
        <w:rPr>
          <w:rFonts w:ascii="Times New Roman" w:hAnsi="Times New Roman"/>
        </w:rPr>
        <w:t xml:space="preserve"> W przypadku zmiany cen produktów leczniczych ujętych w wykazie refundowanych leków, dietetycznych środków spożywczych specjalnego przeznaczenia żywieniowego oraz wyrobów medycznych (dalej: lista leków refundowanych) Zamawiający dokonywać będzi</w:t>
      </w:r>
      <w:r>
        <w:rPr>
          <w:rFonts w:ascii="Times New Roman" w:hAnsi="Times New Roman"/>
        </w:rPr>
        <w:t xml:space="preserve">e zakupu produktu </w:t>
      </w:r>
      <w:r w:rsidRPr="008123EB">
        <w:rPr>
          <w:rFonts w:ascii="Times New Roman" w:hAnsi="Times New Roman"/>
        </w:rPr>
        <w:t>po cenie urzędowej obowiązującej w dniu wystawienia faktury, z z</w:t>
      </w:r>
      <w:r>
        <w:rPr>
          <w:rFonts w:ascii="Times New Roman" w:hAnsi="Times New Roman"/>
        </w:rPr>
        <w:t xml:space="preserve">astrzeżeniem, iż % różnica </w:t>
      </w:r>
      <w:r w:rsidRPr="008123EB">
        <w:rPr>
          <w:rFonts w:ascii="Times New Roman" w:hAnsi="Times New Roman"/>
        </w:rPr>
        <w:t>w stosunku do ceny urzędowej zastosowana przez Wykonawcę w ofercie, złożon</w:t>
      </w:r>
      <w:r>
        <w:rPr>
          <w:rFonts w:ascii="Times New Roman" w:hAnsi="Times New Roman"/>
        </w:rPr>
        <w:t xml:space="preserve">ej w postępowaniu </w:t>
      </w:r>
      <w:r w:rsidR="00651EF8">
        <w:rPr>
          <w:rFonts w:ascii="Times New Roman" w:hAnsi="Times New Roman"/>
        </w:rPr>
        <w:t>ZP-52</w:t>
      </w:r>
      <w:r w:rsidRPr="008123EB">
        <w:rPr>
          <w:rFonts w:ascii="Times New Roman" w:hAnsi="Times New Roman"/>
        </w:rPr>
        <w:t xml:space="preserve">/2018, w odniesieniu </w:t>
      </w:r>
      <w:r>
        <w:rPr>
          <w:rFonts w:ascii="Times New Roman" w:hAnsi="Times New Roman"/>
        </w:rPr>
        <w:t xml:space="preserve">                             </w:t>
      </w:r>
      <w:r w:rsidRPr="008123EB">
        <w:rPr>
          <w:rFonts w:ascii="Times New Roman" w:hAnsi="Times New Roman"/>
        </w:rPr>
        <w:t>do poszczególnych produktów, obowiązywać będzie w trakcie realizacji umowy</w:t>
      </w:r>
      <w:r w:rsidRPr="008123EB">
        <w:rPr>
          <w:rFonts w:ascii="Times New Roman" w:hAnsi="Times New Roman"/>
          <w:b/>
          <w:bCs/>
        </w:rPr>
        <w:t xml:space="preserve"> </w:t>
      </w:r>
      <w:r w:rsidRPr="008123EB">
        <w:rPr>
          <w:rFonts w:ascii="Times New Roman" w:hAnsi="Times New Roman"/>
        </w:rPr>
        <w:t>po każdej zmianie cen urzędowych, pod warunkiem, że tak obliczona cena nie będzie niższa niż koszty zakupu.</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wycofania z listy leków refundowanych, produktu objętego niniejszą umową, Zamawiający będzie uprawniony do dokonywania zakupu po cenie określonej w Załączniku Nr 1.</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wpisania produktu objętego niniejszą umową na listę leków refundowanych, Zamawiający dokonywać będzie zakupu po aktualnej cenie urzędowej, obowiązującej w dniu wystawienia faktury.</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produktu leczniczego ujętego w programie lekowym Wykona</w:t>
      </w:r>
      <w:r>
        <w:rPr>
          <w:rFonts w:ascii="Times New Roman" w:hAnsi="Times New Roman"/>
        </w:rPr>
        <w:t xml:space="preserve">wca zobowiązuje się                                   </w:t>
      </w:r>
      <w:r w:rsidRPr="008123EB">
        <w:rPr>
          <w:rFonts w:ascii="Times New Roman" w:hAnsi="Times New Roman"/>
        </w:rPr>
        <w:t>do wystawienia faktury za dostarczony lek zgodnie z aktualnie obowiązującą ceną wy</w:t>
      </w:r>
      <w:r>
        <w:rPr>
          <w:rFonts w:ascii="Times New Roman" w:hAnsi="Times New Roman"/>
        </w:rPr>
        <w:t>nikającą</w:t>
      </w:r>
      <w:r w:rsidRPr="008123EB">
        <w:rPr>
          <w:rFonts w:ascii="Times New Roman" w:hAnsi="Times New Roman"/>
        </w:rPr>
        <w:t xml:space="preserve"> z zawartych umów dzielenia ryzyka.</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Zaistnienie okoliczności wymienionych w ust. 1 - 4 nie wymaga sporządzenia aneksu. Wykonawca poinformuje Zamawiającego w formie pisemnej o okolicznościach, o których mowa w ust. 1-4 jednocześnie z pierwszą fakturą doręczoną po zaistniałej zmianie.</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5</w:t>
      </w:r>
    </w:p>
    <w:p w:rsidR="008123EB" w:rsidRPr="008123EB" w:rsidRDefault="008123EB" w:rsidP="009A0579">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W przypadku zaprzestania wytwarzania lub okresowego wstrzymania wytwarzania produktu wskazanego w Załączniku Nr 1, w tym wygaśnięcia świadectwa rejestracji,  za zgodą Zamawiającego dopuszcza się zastąpienie produktu objętego niniejszą umową odpowiednikiem, pod warunkiem,                               zaoferowania odpowiednika (ta sama nazwa chemiczna/substancja aktywna, dawka, skład) za cenę                  nie wyższą niż cena produktu objętego umową.</w:t>
      </w:r>
    </w:p>
    <w:p w:rsidR="008123EB" w:rsidRPr="008123EB" w:rsidRDefault="008123EB" w:rsidP="009A0579">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Zaoferowanie odpowiednika o innej nazwie chemicznej/substancji czynnej, dawce lub składzie dopuszczone jest jedynie po uzyskaniu zgody Zamawiającego.</w:t>
      </w:r>
    </w:p>
    <w:p w:rsidR="008123EB" w:rsidRPr="008123EB" w:rsidRDefault="008123EB" w:rsidP="009A0579">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Umowa dopuszcza zmiany w zakresie: nazwy produktu przy zachowaniu jego parametr</w:t>
      </w:r>
      <w:r>
        <w:rPr>
          <w:rFonts w:ascii="Times New Roman" w:hAnsi="Times New Roman"/>
        </w:rPr>
        <w:t xml:space="preserve">ów </w:t>
      </w:r>
      <w:r w:rsidRPr="008123EB">
        <w:rPr>
          <w:rFonts w:ascii="Times New Roman" w:hAnsi="Times New Roman"/>
        </w:rPr>
        <w:t xml:space="preserve">i wielkości jednostkowej dawki - w przypadku wprowadzenia niniejszych zmian przez producenta. </w:t>
      </w:r>
    </w:p>
    <w:p w:rsidR="008123EB" w:rsidRPr="008123EB" w:rsidRDefault="008123EB" w:rsidP="009A0579">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Za zgodą Zamawiającego Wykonawca może zaoferować produkt równoważny pod względem m.in. wskazań oraz profilu bezpieczeństwa pomimo różnej postaci farmaceutycznej, d</w:t>
      </w:r>
      <w:r>
        <w:rPr>
          <w:rFonts w:ascii="Times New Roman" w:hAnsi="Times New Roman"/>
        </w:rPr>
        <w:t xml:space="preserve">awki, po cenie </w:t>
      </w:r>
      <w:r w:rsidRPr="008123EB">
        <w:rPr>
          <w:rFonts w:ascii="Times New Roman" w:hAnsi="Times New Roman"/>
        </w:rPr>
        <w:t>nie wyższej niż cena produktu objętego umową.</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Zamawiający dopuszcza dostawy produktu w opakowaniach zbiorczych innych ni</w:t>
      </w:r>
      <w:r>
        <w:rPr>
          <w:rFonts w:ascii="Times New Roman" w:hAnsi="Times New Roman"/>
        </w:rPr>
        <w:t xml:space="preserve">ż określone                                            </w:t>
      </w:r>
      <w:r w:rsidRPr="008123EB">
        <w:rPr>
          <w:rFonts w:ascii="Times New Roman" w:hAnsi="Times New Roman"/>
        </w:rPr>
        <w:t>w Załączniku Nr 1, po cenach jednostkowych proporcjonalnych do wielkości opakowania</w:t>
      </w:r>
      <w:r>
        <w:rPr>
          <w:rFonts w:ascii="Times New Roman" w:hAnsi="Times New Roman"/>
        </w:rPr>
        <w:t xml:space="preserve">, </w:t>
      </w:r>
      <w:r w:rsidRPr="008123EB">
        <w:rPr>
          <w:rFonts w:ascii="Times New Roman" w:hAnsi="Times New Roman"/>
        </w:rPr>
        <w:t>z zachowaniem zasady proporcjonalności w stosunku do ceny objętej umową.</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lastRenderedPageBreak/>
        <w:t xml:space="preserve">Zamawiający każdorazowo dopuszcza dostawy produktów leczniczych </w:t>
      </w:r>
      <w:r w:rsidRPr="008123EB">
        <w:rPr>
          <w:rFonts w:ascii="Times New Roman" w:hAnsi="Times New Roman"/>
          <w:spacing w:val="4"/>
        </w:rPr>
        <w:t>po cenach niższych niż określone w niniejszej umowie. Wystawienie faktury z</w:t>
      </w:r>
      <w:r>
        <w:rPr>
          <w:rFonts w:ascii="Times New Roman" w:hAnsi="Times New Roman"/>
          <w:spacing w:val="4"/>
        </w:rPr>
        <w:t xml:space="preserve"> ceną niższą niż wymieniona </w:t>
      </w:r>
      <w:r w:rsidRPr="008123EB">
        <w:rPr>
          <w:rFonts w:ascii="Times New Roman" w:hAnsi="Times New Roman"/>
          <w:spacing w:val="4"/>
        </w:rPr>
        <w:t>w Załączniku  Nr 1 jest równoznaczne z zaoferowaniem przez Wykonawcę niższej ceny.</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Zaistnienie okoliczności wymienionych w ust. 1-6 nie wymaga sporządzenia aneksu. </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Wykonawca poinformuje Zamawiającego w formie pisemnej o okolicznościach, o których mowa w ust. 1-5 jednocześnie z pierwszą fakturą doręczoną po zaistniałej zmianie.</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6</w:t>
      </w:r>
    </w:p>
    <w:p w:rsidR="008123EB" w:rsidRPr="008123EB" w:rsidRDefault="008123EB" w:rsidP="009A0579">
      <w:pPr>
        <w:numPr>
          <w:ilvl w:val="0"/>
          <w:numId w:val="61"/>
        </w:numPr>
        <w:overflowPunct w:val="0"/>
        <w:autoSpaceDE w:val="0"/>
        <w:autoSpaceDN w:val="0"/>
        <w:adjustRightInd w:val="0"/>
        <w:spacing w:after="0" w:line="240" w:lineRule="auto"/>
        <w:ind w:right="9"/>
        <w:rPr>
          <w:rFonts w:ascii="Times New Roman" w:hAnsi="Times New Roman"/>
        </w:rPr>
      </w:pPr>
      <w:r w:rsidRPr="008123EB">
        <w:rPr>
          <w:rFonts w:ascii="Times New Roman" w:hAnsi="Times New Roman"/>
        </w:rPr>
        <w:t>Zamówienia składane będą przez Zamawiającego (Apteka Szpitalna) za pomocą f</w:t>
      </w:r>
      <w:r>
        <w:rPr>
          <w:rFonts w:ascii="Times New Roman" w:hAnsi="Times New Roman"/>
        </w:rPr>
        <w:t xml:space="preserve">aksu lub maila                                     </w:t>
      </w:r>
      <w:r w:rsidRPr="008123EB">
        <w:rPr>
          <w:rFonts w:ascii="Times New Roman" w:hAnsi="Times New Roman"/>
        </w:rPr>
        <w:t>w godzinach 8.00 - 15.35. Zamówienie określać będzie asortyment, ilości oraz terminy dostawy.</w:t>
      </w:r>
    </w:p>
    <w:p w:rsidR="008123EB" w:rsidRPr="008123EB" w:rsidRDefault="008123EB" w:rsidP="009A0579">
      <w:pPr>
        <w:numPr>
          <w:ilvl w:val="0"/>
          <w:numId w:val="61"/>
        </w:numPr>
        <w:overflowPunct w:val="0"/>
        <w:autoSpaceDE w:val="0"/>
        <w:autoSpaceDN w:val="0"/>
        <w:adjustRightInd w:val="0"/>
        <w:spacing w:after="0" w:line="240" w:lineRule="auto"/>
        <w:ind w:right="9"/>
        <w:rPr>
          <w:rFonts w:ascii="Times New Roman" w:hAnsi="Times New Roman"/>
        </w:rPr>
      </w:pPr>
      <w:r w:rsidRPr="008123EB">
        <w:rPr>
          <w:rFonts w:ascii="Times New Roman" w:hAnsi="Times New Roman"/>
        </w:rPr>
        <w:t>Wykonawca zobowiązuje się do realizacji zamówień, jak i dostarczenia ich własnym transportem lub                  za pośrednictwem profesjonalnej firmy kurierskiej, na własny koszt i ryzyko, w ciągu JEDNEGO dnia roboczego od d</w:t>
      </w:r>
      <w:r w:rsidR="00651EF8">
        <w:rPr>
          <w:rFonts w:ascii="Times New Roman" w:hAnsi="Times New Roman"/>
        </w:rPr>
        <w:t>aty przesłania zamówienia - do</w:t>
      </w:r>
      <w:r w:rsidRPr="008123EB">
        <w:rPr>
          <w:rFonts w:ascii="Times New Roman" w:hAnsi="Times New Roman"/>
        </w:rPr>
        <w:t xml:space="preserve"> magazyn</w:t>
      </w:r>
      <w:r w:rsidR="00651EF8">
        <w:rPr>
          <w:rFonts w:ascii="Times New Roman" w:hAnsi="Times New Roman"/>
        </w:rPr>
        <w:t>u</w:t>
      </w:r>
      <w:r w:rsidRPr="008123EB">
        <w:rPr>
          <w:rFonts w:ascii="Times New Roman" w:hAnsi="Times New Roman"/>
        </w:rPr>
        <w:t xml:space="preserve"> Apteki Szpitalnej, w godzinach od 8.00                    do 14.00.</w:t>
      </w:r>
    </w:p>
    <w:p w:rsidR="008123EB" w:rsidRPr="008123EB" w:rsidRDefault="008123EB" w:rsidP="009A0579">
      <w:pPr>
        <w:numPr>
          <w:ilvl w:val="0"/>
          <w:numId w:val="61"/>
        </w:numPr>
        <w:overflowPunct w:val="0"/>
        <w:autoSpaceDE w:val="0"/>
        <w:autoSpaceDN w:val="0"/>
        <w:adjustRightInd w:val="0"/>
        <w:spacing w:after="0" w:line="240" w:lineRule="auto"/>
        <w:ind w:right="9"/>
        <w:rPr>
          <w:rFonts w:ascii="Times New Roman" w:hAnsi="Times New Roman"/>
        </w:rPr>
      </w:pPr>
      <w:r w:rsidRPr="008123EB">
        <w:rPr>
          <w:rFonts w:ascii="Times New Roman" w:hAnsi="Times New Roman"/>
        </w:rPr>
        <w:t>Zamawiający zastrzega sobie prawo do złożenia zamówienia na CITO (na ratunek życia). W takim przypadku dostawa nastąpi nie później niż w ciągu 6. godzin od złożenia zamówi</w:t>
      </w:r>
      <w:r>
        <w:rPr>
          <w:rFonts w:ascii="Times New Roman" w:hAnsi="Times New Roman"/>
        </w:rPr>
        <w:t xml:space="preserve">enia. Dostawa </w:t>
      </w:r>
      <w:r w:rsidRPr="008123EB">
        <w:rPr>
          <w:rFonts w:ascii="Times New Roman" w:hAnsi="Times New Roman"/>
        </w:rPr>
        <w:t>na CITO odbywać się będzie do Apteki Szpitalnej Zamawiającego lub bezpośrednio na Oddział.</w:t>
      </w:r>
    </w:p>
    <w:p w:rsidR="008123EB" w:rsidRPr="008123EB" w:rsidRDefault="008123EB" w:rsidP="009A0579">
      <w:pPr>
        <w:numPr>
          <w:ilvl w:val="0"/>
          <w:numId w:val="61"/>
        </w:numPr>
        <w:overflowPunct w:val="0"/>
        <w:autoSpaceDE w:val="0"/>
        <w:autoSpaceDN w:val="0"/>
        <w:adjustRightInd w:val="0"/>
        <w:spacing w:after="0" w:line="240" w:lineRule="auto"/>
        <w:ind w:right="9"/>
        <w:rPr>
          <w:rFonts w:ascii="Times New Roman" w:hAnsi="Times New Roman"/>
        </w:rPr>
      </w:pPr>
      <w:r w:rsidRPr="008123EB">
        <w:rPr>
          <w:rFonts w:ascii="Times New Roman" w:hAnsi="Times New Roman"/>
        </w:rPr>
        <w:t>W przypadku zaprzestania wytwarzania lub okresowego wstrzymania wytwarzania zamówionego produktu, Wykonawca ma obowiązek niezwłocznego, po uzyskaniu informacji od producenta,  poinformowania o tym fakcie Zamawiającego.</w:t>
      </w:r>
    </w:p>
    <w:p w:rsidR="008123EB" w:rsidRPr="008123EB" w:rsidRDefault="008123EB" w:rsidP="009A0579">
      <w:pPr>
        <w:numPr>
          <w:ilvl w:val="0"/>
          <w:numId w:val="61"/>
        </w:numPr>
        <w:autoSpaceDE w:val="0"/>
        <w:autoSpaceDN w:val="0"/>
        <w:adjustRightInd w:val="0"/>
        <w:spacing w:after="0" w:line="240" w:lineRule="auto"/>
        <w:rPr>
          <w:rFonts w:ascii="Times New Roman" w:hAnsi="Times New Roman"/>
        </w:rPr>
      </w:pPr>
      <w:r w:rsidRPr="008123EB">
        <w:rPr>
          <w:rFonts w:ascii="Times New Roman" w:hAnsi="Times New Roman"/>
        </w:rPr>
        <w:t>W przypadku niedotrzymania terminów dostawy, określonych w ust. 2 oraz 3 lub niezałatwienia reklamacji w terminie określonym w § 8 ust. 2 Zamawiający zastrzega sobie prawo do zakupu niedostarczonego przedmiotu zamówienia u innego dostawcy, w tym odpowiednika, o któ</w:t>
      </w:r>
      <w:r>
        <w:rPr>
          <w:rFonts w:ascii="Times New Roman" w:hAnsi="Times New Roman"/>
        </w:rPr>
        <w:t xml:space="preserve">rym mowa </w:t>
      </w:r>
      <w:r w:rsidRPr="008123EB">
        <w:rPr>
          <w:rFonts w:ascii="Times New Roman" w:hAnsi="Times New Roman"/>
        </w:rPr>
        <w:t>w § 5 ust. 1 i 2 niniejszej umowy. W przypadku poniesienia przez Zamawiającego wyższych kosztów, niż wynikają z niniejszej umowy, różnicą Zamawiający obciąży Wykonawcę. Wykonawca</w:t>
      </w:r>
      <w:r>
        <w:rPr>
          <w:rFonts w:ascii="Times New Roman" w:hAnsi="Times New Roman"/>
        </w:rPr>
        <w:t xml:space="preserve"> wyraża zgodę </w:t>
      </w:r>
      <w:r w:rsidRPr="008123EB">
        <w:rPr>
          <w:rFonts w:ascii="Times New Roman" w:hAnsi="Times New Roman"/>
        </w:rPr>
        <w:t>na dokonanie potrącenia przed upływem terminu wymagalności wskazanej przez Zama</w:t>
      </w:r>
      <w:r>
        <w:rPr>
          <w:rFonts w:ascii="Times New Roman" w:hAnsi="Times New Roman"/>
        </w:rPr>
        <w:t>wiającego kwoty</w:t>
      </w:r>
      <w:r w:rsidRPr="008123EB">
        <w:rPr>
          <w:rFonts w:ascii="Times New Roman" w:hAnsi="Times New Roman"/>
        </w:rPr>
        <w:t xml:space="preserve"> do potrącenia.</w:t>
      </w:r>
    </w:p>
    <w:p w:rsidR="008123EB" w:rsidRPr="008123EB" w:rsidRDefault="008123EB" w:rsidP="009A0579">
      <w:pPr>
        <w:numPr>
          <w:ilvl w:val="0"/>
          <w:numId w:val="61"/>
        </w:numPr>
        <w:overflowPunct w:val="0"/>
        <w:autoSpaceDE w:val="0"/>
        <w:autoSpaceDN w:val="0"/>
        <w:adjustRightInd w:val="0"/>
        <w:spacing w:after="0" w:line="240" w:lineRule="auto"/>
        <w:textAlignment w:val="baseline"/>
        <w:rPr>
          <w:rFonts w:ascii="Times New Roman" w:hAnsi="Times New Roman"/>
        </w:rPr>
      </w:pPr>
      <w:r w:rsidRPr="008123EB">
        <w:rPr>
          <w:rFonts w:ascii="Times New Roman" w:hAnsi="Times New Roman"/>
        </w:rPr>
        <w:t>Zamawiający, po uzgodnieniu z Wykonawcą, jest uprawniony (bez konieczności sporządzania aneksu)                  do dokonywania zmian ilościowych produktów wskazanych w Załączniku Nr 1 do niniejszej umowy, niepowodujących wzrostu całkowitej wartości umowy.</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7</w:t>
      </w:r>
    </w:p>
    <w:p w:rsidR="008123EB" w:rsidRPr="008123EB" w:rsidRDefault="008123EB" w:rsidP="009A0579">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Fakturę (2 egzemplarze niezbędne dla Apteki) należy doręczyć do Apteki Szpitalnej Zamawiającego wraz z dostawą.</w:t>
      </w:r>
    </w:p>
    <w:p w:rsidR="008123EB" w:rsidRPr="008123EB" w:rsidRDefault="008123EB" w:rsidP="009A0579">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 xml:space="preserve">Wykonawca zobowiązany jest również do przesłania faktury do Apteki Szpitalnej Zamawiającego                          w formie elektronicznej na adres e-mail: </w:t>
      </w:r>
      <w:hyperlink r:id="rId20" w:history="1">
        <w:r w:rsidRPr="008123EB">
          <w:rPr>
            <w:rStyle w:val="Hipercze"/>
            <w:rFonts w:ascii="Times New Roman" w:hAnsi="Times New Roman"/>
          </w:rPr>
          <w:t>dorota.kalisz@bielanski.med.pl</w:t>
        </w:r>
      </w:hyperlink>
      <w:r w:rsidRPr="008123EB">
        <w:rPr>
          <w:rFonts w:ascii="Times New Roman" w:hAnsi="Times New Roman"/>
        </w:rPr>
        <w:t>, w jednym z poniższych formatów:</w:t>
      </w:r>
    </w:p>
    <w:p w:rsidR="008123EB" w:rsidRPr="008123EB" w:rsidRDefault="008123EB" w:rsidP="008123EB">
      <w:pPr>
        <w:ind w:left="373"/>
        <w:rPr>
          <w:rFonts w:ascii="Times New Roman" w:hAnsi="Times New Roman"/>
        </w:rPr>
      </w:pPr>
      <w:r>
        <w:rPr>
          <w:rFonts w:ascii="Times New Roman" w:hAnsi="Times New Roman"/>
        </w:rPr>
        <w:t>a)</w:t>
      </w:r>
      <w:proofErr w:type="spellStart"/>
      <w:r>
        <w:rPr>
          <w:rFonts w:ascii="Times New Roman" w:hAnsi="Times New Roman"/>
        </w:rPr>
        <w:t>DataFarm</w:t>
      </w:r>
      <w:proofErr w:type="spellEnd"/>
      <w:r>
        <w:rPr>
          <w:rFonts w:ascii="Times New Roman" w:hAnsi="Times New Roman"/>
        </w:rPr>
        <w:t xml:space="preserve">  </w:t>
      </w:r>
      <w:r>
        <w:rPr>
          <w:rFonts w:ascii="Times New Roman" w:hAnsi="Times New Roman"/>
        </w:rPr>
        <w:br/>
        <w:t xml:space="preserve">b)Urtica  </w:t>
      </w:r>
      <w:r>
        <w:rPr>
          <w:rFonts w:ascii="Times New Roman" w:hAnsi="Times New Roman"/>
        </w:rPr>
        <w:br/>
        <w:t xml:space="preserve">c)WF-MAG  </w:t>
      </w:r>
      <w:r>
        <w:rPr>
          <w:rFonts w:ascii="Times New Roman" w:hAnsi="Times New Roman"/>
        </w:rPr>
        <w:br/>
        <w:t>d)</w:t>
      </w:r>
      <w:r w:rsidRPr="008123EB">
        <w:rPr>
          <w:rFonts w:ascii="Times New Roman" w:hAnsi="Times New Roman"/>
        </w:rPr>
        <w:t xml:space="preserve">KSBLOZ  </w:t>
      </w:r>
      <w:r w:rsidRPr="008123EB">
        <w:rPr>
          <w:rFonts w:ascii="Times New Roman" w:hAnsi="Times New Roman"/>
        </w:rPr>
        <w:br/>
        <w:t>e) OSOZ-EDI   </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zobowiązuje się do regulowania należności przelewem na rachunek bankowy Wykonawcy, nie później niż w ciągu 60 dni od daty przyjęcia przez Aptekę Szpitalną prawidłowo wystawionej faktury, o której mowa w ust. 1.</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 dzień zapłaty uznaje się datę obciążenia rachunku Zamawiającego.</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 xml:space="preserve">Zamawiający wymaga umieszczenia na fakturze </w:t>
      </w:r>
      <w:r w:rsidR="009A0579">
        <w:rPr>
          <w:rFonts w:ascii="Times New Roman" w:hAnsi="Times New Roman"/>
        </w:rPr>
        <w:t xml:space="preserve">oprócz danych wyszczególnionych </w:t>
      </w:r>
      <w:r w:rsidRPr="008123EB">
        <w:rPr>
          <w:rFonts w:ascii="Times New Roman" w:hAnsi="Times New Roman"/>
        </w:rPr>
        <w:t>w Rozporządzeniu Ministra Zdrowia o DPD również kodu EAN.</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wymaga by Wykonawca wystawiał jedną fakturę obejmującą produkty wskazane                          w zamówieniu, z zastrzeżeniem ust</w:t>
      </w:r>
      <w:r w:rsidRPr="008123EB">
        <w:rPr>
          <w:rFonts w:ascii="Times New Roman" w:hAnsi="Times New Roman"/>
          <w:color w:val="FF0000"/>
        </w:rPr>
        <w:t xml:space="preserve">. </w:t>
      </w:r>
      <w:r w:rsidRPr="008123EB">
        <w:rPr>
          <w:rFonts w:ascii="Times New Roman" w:hAnsi="Times New Roman"/>
        </w:rPr>
        <w:t>7.</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W przypadku różnych terminów płatności Wykonawca wystawia faktury zgodnie z terminem płatności.</w:t>
      </w:r>
    </w:p>
    <w:p w:rsidR="008123EB" w:rsidRPr="008123EB" w:rsidRDefault="008123EB" w:rsidP="008123EB">
      <w:pPr>
        <w:ind w:right="-142"/>
        <w:rPr>
          <w:rFonts w:ascii="Times New Roman" w:hAnsi="Times New Roman"/>
        </w:rPr>
      </w:pP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8</w:t>
      </w:r>
    </w:p>
    <w:p w:rsidR="008123EB" w:rsidRPr="008123EB" w:rsidRDefault="008123EB" w:rsidP="009A0579">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dostarczenia produktu niespełniającego warunków zamówienia Zamawiający zastrzega sobie prawo żądania wymiany wadliwego produktu leczniczego. </w:t>
      </w:r>
    </w:p>
    <w:p w:rsidR="008123EB" w:rsidRPr="008123EB" w:rsidRDefault="008123EB" w:rsidP="009A0579">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8123EB" w:rsidRPr="009A0579" w:rsidRDefault="008123EB" w:rsidP="009A0579">
      <w:pPr>
        <w:numPr>
          <w:ilvl w:val="0"/>
          <w:numId w:val="57"/>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przy odbiorze dostawy niezgodnej z zamówieniem, Zamawiający zastrzega sobie prawo do odmowy przyjęcia towaru. </w:t>
      </w:r>
    </w:p>
    <w:p w:rsidR="008123EB" w:rsidRPr="008123EB" w:rsidRDefault="008123EB" w:rsidP="008123EB">
      <w:pPr>
        <w:overflowPunct w:val="0"/>
        <w:autoSpaceDE w:val="0"/>
        <w:autoSpaceDN w:val="0"/>
        <w:adjustRightInd w:val="0"/>
        <w:ind w:right="-54"/>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9</w:t>
      </w:r>
    </w:p>
    <w:p w:rsidR="008123EB" w:rsidRPr="008123EB" w:rsidRDefault="008123EB" w:rsidP="009A0579">
      <w:pPr>
        <w:numPr>
          <w:ilvl w:val="0"/>
          <w:numId w:val="59"/>
        </w:numPr>
        <w:overflowPunct w:val="0"/>
        <w:autoSpaceDE w:val="0"/>
        <w:autoSpaceDN w:val="0"/>
        <w:adjustRightInd w:val="0"/>
        <w:spacing w:after="0" w:line="240" w:lineRule="auto"/>
        <w:ind w:left="284" w:hanging="284"/>
        <w:rPr>
          <w:rFonts w:ascii="Times New Roman" w:hAnsi="Times New Roman"/>
        </w:rPr>
      </w:pPr>
      <w:r w:rsidRPr="008123EB">
        <w:rPr>
          <w:rFonts w:ascii="Times New Roman" w:hAnsi="Times New Roman"/>
        </w:rPr>
        <w:t>W razie naruszenia przez Wykonawcę postanowień wynikających z § 6 ust. 2, 3, 4 niniejszej umowy, Wykonawca zobowiązuje się do zapłaty Zamawiającemu kary umownej w wysokości 500 zł (za każde niedotrzymanie terminu).</w:t>
      </w:r>
    </w:p>
    <w:p w:rsidR="008123EB" w:rsidRPr="008123EB" w:rsidRDefault="008123EB" w:rsidP="009A0579">
      <w:pPr>
        <w:numPr>
          <w:ilvl w:val="0"/>
          <w:numId w:val="59"/>
        </w:numPr>
        <w:overflowPunct w:val="0"/>
        <w:autoSpaceDE w:val="0"/>
        <w:autoSpaceDN w:val="0"/>
        <w:adjustRightInd w:val="0"/>
        <w:spacing w:after="0" w:line="240" w:lineRule="auto"/>
        <w:ind w:left="284" w:right="-54" w:hanging="284"/>
        <w:rPr>
          <w:rFonts w:ascii="Times New Roman" w:hAnsi="Times New Roman"/>
        </w:rPr>
      </w:pPr>
      <w:r w:rsidRPr="008123EB">
        <w:rPr>
          <w:rFonts w:ascii="Times New Roman" w:hAnsi="Times New Roman"/>
        </w:rPr>
        <w:t xml:space="preserve">W razie naruszenia przez Wykonawcę postanowień wynikających z § 8 ust. 2 niniejszej umowy, Wykonawca zobowiązuje się  do zapłaty Zamawiającemu kary umownej w wysokości 100 zł. </w:t>
      </w:r>
    </w:p>
    <w:p w:rsidR="008123EB" w:rsidRPr="008123EB" w:rsidRDefault="008123EB" w:rsidP="009A0579">
      <w:pPr>
        <w:numPr>
          <w:ilvl w:val="0"/>
          <w:numId w:val="59"/>
        </w:numPr>
        <w:overflowPunct w:val="0"/>
        <w:autoSpaceDE w:val="0"/>
        <w:autoSpaceDN w:val="0"/>
        <w:adjustRightInd w:val="0"/>
        <w:spacing w:after="0" w:line="240" w:lineRule="auto"/>
        <w:ind w:left="284" w:hanging="284"/>
        <w:rPr>
          <w:rFonts w:ascii="Times New Roman" w:hAnsi="Times New Roman"/>
        </w:rPr>
      </w:pPr>
      <w:r w:rsidRPr="008123EB">
        <w:rPr>
          <w:rFonts w:ascii="Times New Roman" w:hAnsi="Times New Roman"/>
        </w:rPr>
        <w:t>Zamawiający uprawniony jest do potrącania kar umownych z płatności wynikających z faktur wystawionych przez Wykonawcę, przed upływem ich wymagalności.</w:t>
      </w:r>
    </w:p>
    <w:p w:rsidR="008123EB" w:rsidRPr="009A0579" w:rsidRDefault="008123EB" w:rsidP="009A0579">
      <w:pPr>
        <w:numPr>
          <w:ilvl w:val="0"/>
          <w:numId w:val="59"/>
        </w:numPr>
        <w:overflowPunct w:val="0"/>
        <w:autoSpaceDE w:val="0"/>
        <w:autoSpaceDN w:val="0"/>
        <w:adjustRightInd w:val="0"/>
        <w:spacing w:after="0" w:line="240" w:lineRule="auto"/>
        <w:ind w:left="284" w:hanging="284"/>
        <w:rPr>
          <w:rFonts w:ascii="Times New Roman" w:hAnsi="Times New Roman"/>
        </w:rPr>
      </w:pPr>
      <w:r w:rsidRPr="008123EB">
        <w:rPr>
          <w:rFonts w:ascii="Times New Roman" w:hAnsi="Times New Roman"/>
        </w:rPr>
        <w:t xml:space="preserve">Zamawiający może dochodzić na zasadach ogólnych odszkodowania przewyższającego zastrzeżoną powyżej kary umowne.  </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10</w:t>
      </w:r>
    </w:p>
    <w:p w:rsidR="00651EF8" w:rsidRPr="00651EF8" w:rsidRDefault="00651EF8" w:rsidP="00651EF8">
      <w:pPr>
        <w:pStyle w:val="Tekstpodstawowywcity"/>
        <w:widowControl w:val="0"/>
        <w:spacing w:after="0" w:line="240" w:lineRule="auto"/>
        <w:ind w:left="0"/>
        <w:rPr>
          <w:rFonts w:ascii="Times New Roman" w:hAnsi="Times New Roman"/>
          <w:b/>
        </w:rPr>
      </w:pPr>
      <w:r w:rsidRPr="00651EF8">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Podstawowe założenia procedury oceny wykonawców:</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rozróżnia się dwie kategorie uchybień w realizacji umowy: uchybienie istotne i uchybienie </w:t>
      </w:r>
      <w:r w:rsidRPr="00651EF8">
        <w:rPr>
          <w:rFonts w:ascii="Times New Roman" w:hAnsi="Times New Roman"/>
        </w:rPr>
        <w:br/>
        <w:t xml:space="preserve">o mniejszej randze (1 uchybienie istotne = 3 uchybienia o mniejszej randze). </w:t>
      </w:r>
    </w:p>
    <w:p w:rsidR="00651EF8" w:rsidRPr="00651EF8" w:rsidRDefault="00651EF8" w:rsidP="00651EF8">
      <w:pPr>
        <w:pStyle w:val="Akapitzlist"/>
        <w:spacing w:after="120" w:line="240" w:lineRule="auto"/>
        <w:ind w:left="567"/>
        <w:contextualSpacing/>
        <w:rPr>
          <w:rFonts w:ascii="Times New Roman" w:hAnsi="Times New Roman"/>
          <w:i/>
        </w:rPr>
      </w:pPr>
      <w:r w:rsidRPr="00651EF8">
        <w:rPr>
          <w:rFonts w:ascii="Times New Roman" w:hAnsi="Times New Roman"/>
          <w:i/>
        </w:rPr>
        <w:t xml:space="preserve">„Istotność” uchybienia należy rozpatrywać pod kątem zagrożenia, jakie ono niesie dla prawidłowej działalności Zamawiającego, w szczególności dla życia i zdrowia jego pacjentów oraz mienia Szpitala. </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Zamawiający rozwiąże umowę </w:t>
      </w:r>
      <w:r>
        <w:rPr>
          <w:rFonts w:ascii="Times New Roman" w:hAnsi="Times New Roman"/>
        </w:rPr>
        <w:t xml:space="preserve">                               </w:t>
      </w:r>
      <w:r w:rsidRPr="00651EF8">
        <w:rPr>
          <w:rFonts w:ascii="Times New Roman" w:hAnsi="Times New Roman"/>
        </w:rPr>
        <w:t>z zachowaniem miesięcznego okresu wypowiedzenia, z przyczyn leżących po stronie wykonawcy</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gdy wykonawca dopuści się 2 uchybień istotnych lub 6 uchybień o mniejszej randze, Zamawiający rozwiąże umowę ze skutkiem natychmiastowym, z przyczyn leżących po stronie wykonawcy.</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Za uchybienia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szczególności, za uchybienia o mniejszej randze zostaną uznane następujące uchybienia:</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nieterminowych dostaw wyrobów medycznych, </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dostaw niezgodnych z umową lub zamówieniem,</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 nieuwzględnienia reklamacji </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przypadku zmiany procedurze oceny wykonawców, prowadzonej w ramach Zintegrowanego Systemu Zarządzania w Szpitalu Bielańskim, zastosowanie będą miały zasady obowiązujące w dniu składania ofert, przywołane w niniejszej umowie.</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sym w:font="Times New Roman" w:char="00A7"/>
      </w:r>
      <w:r w:rsidRPr="008123EB">
        <w:rPr>
          <w:rFonts w:ascii="Times New Roman" w:hAnsi="Times New Roman"/>
        </w:rPr>
        <w:t xml:space="preserve"> 11</w:t>
      </w:r>
    </w:p>
    <w:p w:rsidR="008123EB" w:rsidRPr="008123EB" w:rsidRDefault="008123EB" w:rsidP="009A0579">
      <w:pPr>
        <w:numPr>
          <w:ilvl w:val="0"/>
          <w:numId w:val="64"/>
        </w:numPr>
        <w:spacing w:after="0" w:line="240" w:lineRule="auto"/>
        <w:rPr>
          <w:rFonts w:ascii="Times New Roman" w:hAnsi="Times New Roman"/>
        </w:rPr>
      </w:pPr>
      <w:r w:rsidRPr="008123EB">
        <w:rPr>
          <w:rFonts w:ascii="Times New Roman" w:hAnsi="Times New Roman"/>
        </w:rPr>
        <w:t xml:space="preserve">Strony przewidują możliwość zmiany wysokości wynagrodzenia Wykonawcy w następujących przypadkach: </w:t>
      </w:r>
    </w:p>
    <w:p w:rsidR="008123EB" w:rsidRPr="008123EB" w:rsidRDefault="008123EB" w:rsidP="009A0579">
      <w:pPr>
        <w:numPr>
          <w:ilvl w:val="0"/>
          <w:numId w:val="65"/>
        </w:numPr>
        <w:spacing w:after="0" w:line="240" w:lineRule="auto"/>
        <w:ind w:right="-142"/>
        <w:rPr>
          <w:rFonts w:ascii="Times New Roman" w:hAnsi="Times New Roman"/>
        </w:rPr>
      </w:pPr>
      <w:r w:rsidRPr="008123EB">
        <w:rPr>
          <w:rFonts w:ascii="Times New Roman" w:hAnsi="Times New Roman"/>
        </w:rPr>
        <w:lastRenderedPageBreak/>
        <w:t xml:space="preserve">zmiany stawki podatku VAT; </w:t>
      </w:r>
    </w:p>
    <w:p w:rsidR="008123EB" w:rsidRPr="008123EB" w:rsidRDefault="008123EB" w:rsidP="009A0579">
      <w:pPr>
        <w:numPr>
          <w:ilvl w:val="0"/>
          <w:numId w:val="65"/>
        </w:numPr>
        <w:spacing w:after="0" w:line="240" w:lineRule="auto"/>
        <w:rPr>
          <w:rFonts w:ascii="Times New Roman" w:hAnsi="Times New Roman"/>
        </w:rPr>
      </w:pPr>
      <w:r w:rsidRPr="008123EB">
        <w:rPr>
          <w:rFonts w:ascii="Times New Roman" w:hAnsi="Times New Roman"/>
        </w:rPr>
        <w:t xml:space="preserve">zmiany wysokości minimalnego wynagrodzenia za pracę ustalonego na podstawie art. 2 ust. 3-5 ustawy z dnia 10 października 2002 r. o minimalnym wynagrodzeniu za pracę; </w:t>
      </w:r>
    </w:p>
    <w:p w:rsidR="008123EB" w:rsidRPr="008123EB" w:rsidRDefault="008123EB" w:rsidP="009A0579">
      <w:pPr>
        <w:numPr>
          <w:ilvl w:val="0"/>
          <w:numId w:val="65"/>
        </w:numPr>
        <w:spacing w:after="0" w:line="240" w:lineRule="auto"/>
        <w:rPr>
          <w:rFonts w:ascii="Times New Roman" w:hAnsi="Times New Roman"/>
        </w:rPr>
      </w:pPr>
      <w:r w:rsidRPr="008123EB">
        <w:rPr>
          <w:rFonts w:ascii="Times New Roman" w:hAnsi="Times New Roman"/>
        </w:rPr>
        <w:t>zmiany zasad podlegania ubezpieczeniom społecznym lub ubezpieczeniu zdrowotnemu lub wysokości składki na ubezpieczenia społeczne lub zdrowotne; jeżeli zmiany te będą miały wpływ na koszty wykonania zamówienia przez Wykonawcę.</w:t>
      </w:r>
    </w:p>
    <w:p w:rsidR="008123EB" w:rsidRPr="008123EB" w:rsidRDefault="008123EB" w:rsidP="009A0579">
      <w:pPr>
        <w:numPr>
          <w:ilvl w:val="0"/>
          <w:numId w:val="64"/>
        </w:numPr>
        <w:spacing w:after="0" w:line="240" w:lineRule="auto"/>
        <w:rPr>
          <w:rFonts w:ascii="Times New Roman" w:hAnsi="Times New Roman"/>
        </w:rPr>
      </w:pPr>
      <w:r w:rsidRPr="008123EB">
        <w:rPr>
          <w:rFonts w:ascii="Times New Roman" w:hAnsi="Times New Roman"/>
        </w:rPr>
        <w:t>W przypadku ustawowej zmiany stawki podatku VAT, wskazanej w ust. 1 lit. a) - Wykonawca stosuje nową stawkę z dniem jej obowiązywania, z zachowaniem cen jednostkowych netto określonych                     w Załączniku Nr 1. Zaistnienie okoliczności zmiany wysokości stawki podatku VAT nie wymaga sporządzenia aneksu do niniejszej umowy. Wykonawca poinformuje Zamawiającego w formie pisemnej                 o zmianie stawki podatku VAT jednocześnie z pierwszą fakturą doręczoną po zmianie stawki.</w:t>
      </w:r>
    </w:p>
    <w:p w:rsidR="008123EB" w:rsidRPr="008123EB" w:rsidRDefault="008123EB" w:rsidP="009A0579">
      <w:pPr>
        <w:pStyle w:val="Akapitzlist"/>
        <w:numPr>
          <w:ilvl w:val="0"/>
          <w:numId w:val="64"/>
        </w:numPr>
        <w:autoSpaceDE w:val="0"/>
        <w:autoSpaceDN w:val="0"/>
        <w:adjustRightInd w:val="0"/>
        <w:spacing w:after="0" w:line="240" w:lineRule="auto"/>
        <w:contextualSpacing/>
        <w:rPr>
          <w:rFonts w:ascii="Times New Roman" w:hAnsi="Times New Roman"/>
        </w:rPr>
      </w:pPr>
      <w:r w:rsidRPr="008123EB">
        <w:rPr>
          <w:rFonts w:ascii="Times New Roman" w:hAnsi="Times New Roman"/>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8123EB" w:rsidRPr="008123EB" w:rsidRDefault="008123EB" w:rsidP="009A0579">
      <w:pPr>
        <w:numPr>
          <w:ilvl w:val="2"/>
          <w:numId w:val="64"/>
        </w:numPr>
        <w:spacing w:after="0" w:line="240" w:lineRule="auto"/>
        <w:ind w:left="993" w:hanging="426"/>
        <w:rPr>
          <w:rFonts w:ascii="Times New Roman" w:hAnsi="Times New Roman"/>
        </w:rPr>
      </w:pPr>
      <w:r w:rsidRPr="008123EB">
        <w:rPr>
          <w:rFonts w:ascii="Times New Roman" w:hAnsi="Times New Roman"/>
        </w:rPr>
        <w:t xml:space="preserve">określenia procentowego udziału zmian, o których mowa w ust. 1 lit. b) i/lub </w:t>
      </w:r>
      <w:r w:rsidR="009A0579">
        <w:rPr>
          <w:rFonts w:ascii="Times New Roman" w:hAnsi="Times New Roman"/>
        </w:rPr>
        <w:t xml:space="preserve">c) - </w:t>
      </w:r>
      <w:r w:rsidRPr="008123EB">
        <w:rPr>
          <w:rFonts w:ascii="Times New Roman" w:hAnsi="Times New Roman"/>
        </w:rPr>
        <w:t xml:space="preserve">w stosunku </w:t>
      </w:r>
      <w:r w:rsidR="009A0579">
        <w:rPr>
          <w:rFonts w:ascii="Times New Roman" w:hAnsi="Times New Roman"/>
        </w:rPr>
        <w:t xml:space="preserve">                           </w:t>
      </w:r>
      <w:r w:rsidRPr="008123EB">
        <w:rPr>
          <w:rFonts w:ascii="Times New Roman" w:hAnsi="Times New Roman"/>
        </w:rPr>
        <w:t>do wartości brutto zamówienia (procentowy wskaźnik zmiany);</w:t>
      </w:r>
    </w:p>
    <w:p w:rsidR="008123EB" w:rsidRPr="008123EB" w:rsidRDefault="008123EB" w:rsidP="009A0579">
      <w:pPr>
        <w:numPr>
          <w:ilvl w:val="2"/>
          <w:numId w:val="64"/>
        </w:numPr>
        <w:spacing w:after="0" w:line="240" w:lineRule="auto"/>
        <w:ind w:left="993" w:right="141" w:hanging="426"/>
        <w:rPr>
          <w:rFonts w:ascii="Times New Roman" w:hAnsi="Times New Roman"/>
        </w:rPr>
      </w:pPr>
      <w:r w:rsidRPr="008123EB">
        <w:rPr>
          <w:rFonts w:ascii="Times New Roman" w:hAnsi="Times New Roman"/>
        </w:rPr>
        <w:t>przeliczenia wszystkich cen jednostkowych przy zastosowaniu wskaźnika wskazanego                       w lit. a).</w:t>
      </w:r>
    </w:p>
    <w:p w:rsidR="008123EB" w:rsidRPr="008123EB" w:rsidRDefault="008123EB" w:rsidP="009A0579">
      <w:pPr>
        <w:pStyle w:val="Akapitzlist"/>
        <w:numPr>
          <w:ilvl w:val="0"/>
          <w:numId w:val="64"/>
        </w:numPr>
        <w:autoSpaceDE w:val="0"/>
        <w:autoSpaceDN w:val="0"/>
        <w:adjustRightInd w:val="0"/>
        <w:spacing w:after="0" w:line="240" w:lineRule="auto"/>
        <w:ind w:right="-142"/>
        <w:contextualSpacing/>
        <w:rPr>
          <w:rFonts w:ascii="Times New Roman" w:hAnsi="Times New Roman"/>
        </w:rPr>
      </w:pPr>
      <w:r w:rsidRPr="008123EB">
        <w:rPr>
          <w:rFonts w:ascii="Times New Roman" w:hAnsi="Times New Roman"/>
        </w:rPr>
        <w:t>Zamawiający zobowiązany jest do:</w:t>
      </w:r>
    </w:p>
    <w:p w:rsidR="008123EB" w:rsidRPr="008123EB" w:rsidRDefault="008123EB" w:rsidP="009A0579">
      <w:pPr>
        <w:numPr>
          <w:ilvl w:val="2"/>
          <w:numId w:val="64"/>
        </w:numPr>
        <w:spacing w:after="0" w:line="240" w:lineRule="auto"/>
        <w:ind w:left="993" w:hanging="426"/>
        <w:rPr>
          <w:rFonts w:ascii="Times New Roman" w:hAnsi="Times New Roman"/>
        </w:rPr>
      </w:pPr>
      <w:r w:rsidRPr="008123EB">
        <w:rPr>
          <w:rFonts w:ascii="Times New Roman" w:hAnsi="Times New Roman"/>
        </w:rPr>
        <w:t>dokonania szczegółowej analizy wyliczeń oraz dowodów potwierdzających zasadność wprowadzenia zmiany do umowy;</w:t>
      </w:r>
    </w:p>
    <w:p w:rsidR="008123EB" w:rsidRPr="008123EB" w:rsidRDefault="008123EB" w:rsidP="009A0579">
      <w:pPr>
        <w:numPr>
          <w:ilvl w:val="2"/>
          <w:numId w:val="64"/>
        </w:numPr>
        <w:spacing w:after="0" w:line="240" w:lineRule="auto"/>
        <w:ind w:left="993" w:hanging="426"/>
        <w:rPr>
          <w:rFonts w:ascii="Times New Roman" w:hAnsi="Times New Roman"/>
        </w:rPr>
      </w:pPr>
      <w:r w:rsidRPr="008123EB">
        <w:rPr>
          <w:rFonts w:ascii="Times New Roman" w:hAnsi="Times New Roman"/>
        </w:rPr>
        <w:t>w przypadku negatywnej oceny wyliczeń lub dowodów, wezwania Wykonawcy do złożenia wyjaśnień lub dokonania stosownych zmian.</w:t>
      </w:r>
    </w:p>
    <w:p w:rsidR="008123EB" w:rsidRPr="008123EB" w:rsidRDefault="008123EB" w:rsidP="009A0579">
      <w:pPr>
        <w:pStyle w:val="Akapitzlist"/>
        <w:numPr>
          <w:ilvl w:val="0"/>
          <w:numId w:val="64"/>
        </w:numPr>
        <w:autoSpaceDE w:val="0"/>
        <w:autoSpaceDN w:val="0"/>
        <w:adjustRightInd w:val="0"/>
        <w:spacing w:after="0" w:line="240" w:lineRule="auto"/>
        <w:contextualSpacing/>
        <w:rPr>
          <w:rFonts w:ascii="Times New Roman" w:hAnsi="Times New Roman"/>
        </w:rPr>
      </w:pPr>
      <w:r w:rsidRPr="008123EB">
        <w:rPr>
          <w:rFonts w:ascii="Times New Roman" w:hAnsi="Times New Roman"/>
        </w:rPr>
        <w:t>Po zaakceptowaniu przedstawionego wniosku przez Zamawiającego, strony podp</w:t>
      </w:r>
      <w:r w:rsidR="009A0579">
        <w:rPr>
          <w:rFonts w:ascii="Times New Roman" w:hAnsi="Times New Roman"/>
        </w:rPr>
        <w:t xml:space="preserve">iszą aneks </w:t>
      </w:r>
      <w:r w:rsidRPr="008123EB">
        <w:rPr>
          <w:rFonts w:ascii="Times New Roman" w:hAnsi="Times New Roman"/>
        </w:rPr>
        <w:t>do umowy określający zmianę wynagrodzenia Wykonawcy. Zmiany będą obejmować okres od dnia wejścia w życie zmiany, o której mowa w ust. 1 lit. b) i/lub c).</w:t>
      </w:r>
    </w:p>
    <w:p w:rsidR="008123EB" w:rsidRPr="008123EB" w:rsidRDefault="008123EB" w:rsidP="009A0579">
      <w:pPr>
        <w:numPr>
          <w:ilvl w:val="0"/>
          <w:numId w:val="64"/>
        </w:numPr>
        <w:spacing w:after="0" w:line="240" w:lineRule="auto"/>
        <w:rPr>
          <w:rFonts w:ascii="Times New Roman" w:hAnsi="Times New Roman"/>
        </w:rPr>
      </w:pPr>
      <w:r w:rsidRPr="008123EB">
        <w:rPr>
          <w:rFonts w:ascii="Times New Roman" w:hAnsi="Times New Roman"/>
        </w:rPr>
        <w:t>Zamawiający zastrzega sobie prawo do niezaakceptowania wniosku Wykonawcy, o którym mowa                 w ust. 3, w szczególności w sytuacji niewykazania lub niedostatecznego wykazania przez Wykonawcę wpływu zmian na koszty wykonania zamówienia.</w:t>
      </w:r>
    </w:p>
    <w:p w:rsidR="008123EB" w:rsidRPr="008123EB" w:rsidRDefault="008123EB" w:rsidP="009A0579">
      <w:pPr>
        <w:numPr>
          <w:ilvl w:val="0"/>
          <w:numId w:val="64"/>
        </w:numPr>
        <w:spacing w:after="0" w:line="240" w:lineRule="auto"/>
        <w:rPr>
          <w:rFonts w:ascii="Times New Roman" w:hAnsi="Times New Roman"/>
        </w:rPr>
      </w:pPr>
      <w:r w:rsidRPr="008123EB">
        <w:rPr>
          <w:rFonts w:ascii="Times New Roman" w:hAnsi="Times New Roman"/>
        </w:rPr>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12</w:t>
      </w:r>
    </w:p>
    <w:p w:rsidR="008123EB" w:rsidRPr="008123EB" w:rsidRDefault="008123EB" w:rsidP="009A0579">
      <w:pPr>
        <w:pStyle w:val="Tekstpodstawowy2"/>
        <w:spacing w:after="0" w:line="240" w:lineRule="auto"/>
        <w:rPr>
          <w:rFonts w:ascii="Times New Roman" w:hAnsi="Times New Roman"/>
        </w:rPr>
      </w:pPr>
      <w:r w:rsidRPr="008123EB">
        <w:rPr>
          <w:rFonts w:ascii="Times New Roman" w:hAnsi="Times New Roman"/>
        </w:rPr>
        <w:t>Spory powstałe na tle realizacji niniejszej umowy będą rozstrzygane przez właściwy dla siedziby Zamawiającego sąd powszechny.</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13</w:t>
      </w:r>
    </w:p>
    <w:p w:rsidR="008123EB" w:rsidRPr="008123EB" w:rsidRDefault="008123EB" w:rsidP="009A0579">
      <w:pPr>
        <w:overflowPunct w:val="0"/>
        <w:autoSpaceDE w:val="0"/>
        <w:autoSpaceDN w:val="0"/>
        <w:adjustRightInd w:val="0"/>
        <w:ind w:left="45"/>
        <w:rPr>
          <w:rFonts w:ascii="Times New Roman" w:hAnsi="Times New Roman"/>
        </w:rPr>
      </w:pPr>
      <w:r w:rsidRPr="008123EB">
        <w:rPr>
          <w:rFonts w:ascii="Times New Roman" w:hAnsi="Times New Roman"/>
        </w:rPr>
        <w:t>Wykonawca nie może bez pisemnej zgody Zamawiającego dokonywać cesji zobowiązań Zamawiającego                   z niniejszej umowy na osoby trzecie.</w:t>
      </w:r>
    </w:p>
    <w:p w:rsidR="008123EB" w:rsidRPr="008123EB" w:rsidRDefault="008123EB" w:rsidP="008123EB">
      <w:pPr>
        <w:jc w:val="center"/>
        <w:rPr>
          <w:rFonts w:ascii="Times New Roman" w:hAnsi="Times New Roman"/>
        </w:rPr>
      </w:pPr>
      <w:r w:rsidRPr="008123EB">
        <w:rPr>
          <w:rFonts w:ascii="Times New Roman" w:hAnsi="Times New Roman"/>
        </w:rPr>
        <w:t>§ 14</w:t>
      </w:r>
    </w:p>
    <w:p w:rsidR="008123EB" w:rsidRPr="008123EB" w:rsidRDefault="008123EB" w:rsidP="009A0579">
      <w:pPr>
        <w:numPr>
          <w:ilvl w:val="0"/>
          <w:numId w:val="7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8123EB" w:rsidRPr="008123EB" w:rsidRDefault="008123EB" w:rsidP="009A0579">
      <w:pPr>
        <w:numPr>
          <w:ilvl w:val="0"/>
          <w:numId w:val="72"/>
        </w:numPr>
        <w:overflowPunct w:val="0"/>
        <w:autoSpaceDE w:val="0"/>
        <w:autoSpaceDN w:val="0"/>
        <w:adjustRightInd w:val="0"/>
        <w:spacing w:after="0" w:line="240" w:lineRule="auto"/>
        <w:ind w:right="-54"/>
        <w:rPr>
          <w:rFonts w:ascii="Times New Roman" w:hAnsi="Times New Roman"/>
        </w:rPr>
      </w:pPr>
      <w:r w:rsidRPr="008123EB">
        <w:rPr>
          <w:rFonts w:ascii="Times New Roman" w:hAnsi="Times New Roman"/>
        </w:rPr>
        <w:t>Zamawiający zastrzega sobie prawo rozwiązania umowy za 3-miesięcznym okresem wypowiedzenia.</w:t>
      </w:r>
    </w:p>
    <w:p w:rsidR="008123EB" w:rsidRPr="008123EB" w:rsidRDefault="008123EB" w:rsidP="009A0579">
      <w:pPr>
        <w:rPr>
          <w:rFonts w:ascii="Times New Roman" w:hAnsi="Times New Roman"/>
        </w:rPr>
      </w:pPr>
    </w:p>
    <w:p w:rsidR="008123EB" w:rsidRPr="008123EB" w:rsidRDefault="008123EB" w:rsidP="008123EB">
      <w:pPr>
        <w:ind w:left="2832"/>
        <w:rPr>
          <w:rFonts w:ascii="Times New Roman" w:hAnsi="Times New Roman"/>
        </w:rPr>
      </w:pPr>
      <w:r w:rsidRPr="008123EB">
        <w:rPr>
          <w:rFonts w:ascii="Times New Roman" w:hAnsi="Times New Roman"/>
        </w:rPr>
        <w:lastRenderedPageBreak/>
        <w:t xml:space="preserve">                                 § 15</w:t>
      </w:r>
    </w:p>
    <w:p w:rsidR="008123EB" w:rsidRPr="008123EB" w:rsidRDefault="008123EB" w:rsidP="008123EB">
      <w:pPr>
        <w:rPr>
          <w:rFonts w:ascii="Times New Roman" w:hAnsi="Times New Roman"/>
        </w:rPr>
      </w:pPr>
      <w:r w:rsidRPr="008123EB">
        <w:rPr>
          <w:rFonts w:ascii="Times New Roman" w:hAnsi="Times New Roman"/>
        </w:rPr>
        <w:t>W sprawach nieuregulowanych niniejszą umową będą miały zastosowanie przepisy ustawy z dn</w:t>
      </w:r>
      <w:r w:rsidR="009A0579">
        <w:rPr>
          <w:rFonts w:ascii="Times New Roman" w:hAnsi="Times New Roman"/>
        </w:rPr>
        <w:t xml:space="preserve">ia  </w:t>
      </w:r>
      <w:r w:rsidRPr="008123EB">
        <w:rPr>
          <w:rFonts w:ascii="Times New Roman" w:hAnsi="Times New Roman"/>
        </w:rPr>
        <w:t>29 stycznia 2004 r. Prawo zamówień publicznych, Kodeksu Cywilnego oraz przepisy prawa farmaceutycznego.</w:t>
      </w:r>
    </w:p>
    <w:p w:rsidR="008123EB" w:rsidRPr="008123EB" w:rsidRDefault="008123EB" w:rsidP="008123EB">
      <w:pPr>
        <w:rPr>
          <w:rFonts w:ascii="Times New Roman" w:hAnsi="Times New Roman"/>
        </w:rPr>
      </w:pPr>
    </w:p>
    <w:p w:rsidR="008123EB" w:rsidRPr="008123EB" w:rsidRDefault="008123EB" w:rsidP="008123EB">
      <w:pPr>
        <w:rPr>
          <w:rFonts w:ascii="Times New Roman" w:hAnsi="Times New Roman"/>
        </w:rPr>
      </w:pPr>
      <w:r w:rsidRPr="008123EB">
        <w:rPr>
          <w:rFonts w:ascii="Times New Roman" w:hAnsi="Times New Roman"/>
        </w:rPr>
        <w:t xml:space="preserve">                                                                                    § 16</w:t>
      </w:r>
    </w:p>
    <w:p w:rsidR="008123EB" w:rsidRDefault="008123EB" w:rsidP="008123EB">
      <w:pPr>
        <w:rPr>
          <w:rFonts w:ascii="Times New Roman" w:hAnsi="Times New Roman"/>
        </w:rPr>
      </w:pPr>
      <w:r w:rsidRPr="008123EB">
        <w:rPr>
          <w:rFonts w:ascii="Times New Roman" w:hAnsi="Times New Roman"/>
        </w:rPr>
        <w:t>Umowa została sporządzona w dwóch jednobrzmiących egzemplarzach</w:t>
      </w:r>
      <w:r w:rsidR="009A0579">
        <w:rPr>
          <w:rFonts w:ascii="Times New Roman" w:hAnsi="Times New Roman"/>
        </w:rPr>
        <w:t xml:space="preserve"> po jednym dla każdej ze stron.</w:t>
      </w:r>
    </w:p>
    <w:p w:rsidR="009A0579" w:rsidRDefault="009A0579" w:rsidP="008123EB">
      <w:pPr>
        <w:rPr>
          <w:rFonts w:ascii="Times New Roman" w:hAnsi="Times New Roman"/>
        </w:rPr>
      </w:pPr>
    </w:p>
    <w:p w:rsidR="009A0579" w:rsidRPr="008123EB" w:rsidRDefault="009A0579" w:rsidP="008123EB">
      <w:pPr>
        <w:rPr>
          <w:rFonts w:ascii="Times New Roman" w:hAnsi="Times New Roman"/>
        </w:rPr>
      </w:pPr>
    </w:p>
    <w:p w:rsidR="00955F69" w:rsidRPr="008123EB" w:rsidRDefault="008123EB" w:rsidP="008123EB">
      <w:pPr>
        <w:widowControl w:val="0"/>
        <w:ind w:left="800" w:hanging="400"/>
        <w:rPr>
          <w:rFonts w:ascii="Times New Roman" w:hAnsi="Times New Roman"/>
        </w:rPr>
        <w:sectPr w:rsidR="00955F69" w:rsidRPr="008123EB" w:rsidSect="00020A4B">
          <w:headerReference w:type="default" r:id="rId21"/>
          <w:footerReference w:type="default" r:id="rId22"/>
          <w:headerReference w:type="first" r:id="rId23"/>
          <w:footerReference w:type="first" r:id="rId24"/>
          <w:pgSz w:w="11907" w:h="16840" w:code="9"/>
          <w:pgMar w:top="1418" w:right="1134" w:bottom="1134" w:left="1134" w:header="709" w:footer="709" w:gutter="0"/>
          <w:cols w:space="708"/>
          <w:titlePg/>
          <w:docGrid w:linePitch="360"/>
        </w:sectPr>
      </w:pPr>
      <w:r w:rsidRPr="008123EB">
        <w:rPr>
          <w:rFonts w:ascii="Times New Roman" w:hAnsi="Times New Roman"/>
        </w:rPr>
        <w:t xml:space="preserve">W Y K O N A W C A                                                                          Z A M A W I A J Ą C Y          </w:t>
      </w:r>
    </w:p>
    <w:p w:rsidR="009944CD" w:rsidRPr="00595686" w:rsidRDefault="009944CD" w:rsidP="009A0579">
      <w:pPr>
        <w:rPr>
          <w:rFonts w:cs="Arial"/>
          <w:sz w:val="18"/>
          <w:szCs w:val="18"/>
        </w:rPr>
      </w:pPr>
    </w:p>
    <w:sectPr w:rsidR="009944CD" w:rsidRPr="00595686" w:rsidSect="00020A4B">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49" w:rsidRDefault="00625749" w:rsidP="002C5D46">
      <w:pPr>
        <w:spacing w:after="0" w:line="240" w:lineRule="auto"/>
      </w:pPr>
      <w:r>
        <w:separator/>
      </w:r>
    </w:p>
  </w:endnote>
  <w:endnote w:type="continuationSeparator" w:id="0">
    <w:p w:rsidR="00625749" w:rsidRDefault="00625749"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Segoe UI"/>
    <w:charset w:val="EE"/>
    <w:family w:val="swiss"/>
    <w:pitch w:val="variable"/>
    <w:sig w:usb0="00000001" w:usb1="00000000" w:usb2="00000000" w:usb3="00000000" w:csb0="00000093"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49" w:rsidRDefault="006257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25749" w:rsidRDefault="00625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49" w:rsidRPr="006427A5" w:rsidRDefault="00625749">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786309">
      <w:rPr>
        <w:rStyle w:val="Numerstrony"/>
        <w:noProof/>
        <w:sz w:val="18"/>
        <w:szCs w:val="18"/>
      </w:rPr>
      <w:t>18</w:t>
    </w:r>
    <w:r w:rsidRPr="006427A5">
      <w:rPr>
        <w:rStyle w:val="Numerstrony"/>
        <w:sz w:val="18"/>
        <w:szCs w:val="18"/>
      </w:rPr>
      <w:fldChar w:fldCharType="end"/>
    </w:r>
  </w:p>
  <w:p w:rsidR="00625749" w:rsidRDefault="00625749" w:rsidP="002370CF">
    <w:pPr>
      <w:pStyle w:val="Stopka"/>
    </w:pPr>
    <w:r>
      <w:t xml:space="preserve">                                              </w:t>
    </w:r>
  </w:p>
  <w:p w:rsidR="00625749" w:rsidRDefault="00625749"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EndPr/>
    <w:sdtContent>
      <w:p w:rsidR="00625749" w:rsidRDefault="00625749">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786309">
          <w:rPr>
            <w:noProof/>
            <w:sz w:val="18"/>
            <w:szCs w:val="18"/>
          </w:rPr>
          <w:t>27</w:t>
        </w:r>
        <w:r w:rsidRPr="0056753C">
          <w:rPr>
            <w:sz w:val="18"/>
            <w:szCs w:val="18"/>
          </w:rPr>
          <w:fldChar w:fldCharType="end"/>
        </w:r>
      </w:p>
    </w:sdtContent>
  </w:sdt>
  <w:p w:rsidR="00625749" w:rsidRDefault="0062574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49" w:rsidRDefault="00625749" w:rsidP="003D6FD3">
    <w:pPr>
      <w:pStyle w:val="Stopka"/>
      <w:jc w:val="center"/>
    </w:pPr>
  </w:p>
  <w:p w:rsidR="00625749" w:rsidRDefault="006257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49" w:rsidRDefault="00625749" w:rsidP="002C5D46">
      <w:pPr>
        <w:spacing w:after="0" w:line="240" w:lineRule="auto"/>
      </w:pPr>
      <w:r>
        <w:separator/>
      </w:r>
    </w:p>
  </w:footnote>
  <w:footnote w:type="continuationSeparator" w:id="0">
    <w:p w:rsidR="00625749" w:rsidRDefault="00625749"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49" w:rsidRPr="007D66BD" w:rsidRDefault="00C71454"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4.4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49" w:rsidRDefault="00625749">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25749" w:rsidRPr="00E524B6" w:rsidRDefault="00625749"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25749" w:rsidRPr="00E524B6" w:rsidRDefault="00625749"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25749" w:rsidRPr="00E449D7" w:rsidRDefault="00625749"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25749" w:rsidRPr="00E524B6" w:rsidRDefault="00625749"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25749" w:rsidRPr="00E524B6" w:rsidRDefault="00625749"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37" name="Obraz 37"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749" w:rsidRDefault="00625749">
    <w:pPr>
      <w:pStyle w:val="Nagwek"/>
    </w:pPr>
  </w:p>
  <w:p w:rsidR="00625749" w:rsidRDefault="00625749"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749" w:rsidRDefault="00625749">
    <w:pPr>
      <w:pStyle w:val="Nagwek"/>
    </w:pPr>
  </w:p>
  <w:p w:rsidR="00625749" w:rsidRDefault="00625749">
    <w:pPr>
      <w:pStyle w:val="Nagwek"/>
    </w:pPr>
  </w:p>
  <w:p w:rsidR="00625749" w:rsidRDefault="00625749" w:rsidP="00C90468">
    <w:pPr>
      <w:jc w:val="center"/>
      <w:rPr>
        <w:b/>
        <w:color w:val="970303"/>
        <w:sz w:val="16"/>
        <w:szCs w:val="16"/>
      </w:rPr>
    </w:pPr>
  </w:p>
  <w:p w:rsidR="00625749" w:rsidRDefault="00625749"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49" w:rsidRDefault="00625749"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49" w:rsidRDefault="00625749"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625749" w:rsidRDefault="006257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3"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38"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1"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2"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3"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7"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2"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3"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6"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57"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68"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0"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2"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76"/>
  </w:num>
  <w:num w:numId="3">
    <w:abstractNumId w:val="59"/>
  </w:num>
  <w:num w:numId="4">
    <w:abstractNumId w:val="16"/>
  </w:num>
  <w:num w:numId="5">
    <w:abstractNumId w:val="15"/>
  </w:num>
  <w:num w:numId="6">
    <w:abstractNumId w:val="74"/>
  </w:num>
  <w:num w:numId="7">
    <w:abstractNumId w:val="20"/>
  </w:num>
  <w:num w:numId="8">
    <w:abstractNumId w:val="82"/>
  </w:num>
  <w:num w:numId="9">
    <w:abstractNumId w:val="36"/>
  </w:num>
  <w:num w:numId="10">
    <w:abstractNumId w:val="40"/>
  </w:num>
  <w:num w:numId="11">
    <w:abstractNumId w:val="47"/>
  </w:num>
  <w:num w:numId="12">
    <w:abstractNumId w:val="21"/>
  </w:num>
  <w:num w:numId="13">
    <w:abstractNumId w:val="34"/>
  </w:num>
  <w:num w:numId="14">
    <w:abstractNumId w:val="55"/>
  </w:num>
  <w:num w:numId="15">
    <w:abstractNumId w:val="62"/>
  </w:num>
  <w:num w:numId="16">
    <w:abstractNumId w:val="33"/>
  </w:num>
  <w:num w:numId="17">
    <w:abstractNumId w:val="26"/>
  </w:num>
  <w:num w:numId="18">
    <w:abstractNumId w:val="50"/>
  </w:num>
  <w:num w:numId="19">
    <w:abstractNumId w:val="14"/>
  </w:num>
  <w:num w:numId="20">
    <w:abstractNumId w:val="39"/>
  </w:num>
  <w:num w:numId="21">
    <w:abstractNumId w:val="64"/>
  </w:num>
  <w:num w:numId="22">
    <w:abstractNumId w:val="78"/>
  </w:num>
  <w:num w:numId="23">
    <w:abstractNumId w:val="61"/>
  </w:num>
  <w:num w:numId="24">
    <w:abstractNumId w:val="63"/>
  </w:num>
  <w:num w:numId="25">
    <w:abstractNumId w:val="60"/>
  </w:num>
  <w:num w:numId="26">
    <w:abstractNumId w:val="45"/>
  </w:num>
  <w:num w:numId="27">
    <w:abstractNumId w:val="0"/>
  </w:num>
  <w:num w:numId="28">
    <w:abstractNumId w:val="46"/>
  </w:num>
  <w:num w:numId="29">
    <w:abstractNumId w:val="54"/>
  </w:num>
  <w:num w:numId="30">
    <w:abstractNumId w:val="69"/>
  </w:num>
  <w:num w:numId="31">
    <w:abstractNumId w:val="53"/>
  </w:num>
  <w:num w:numId="32">
    <w:abstractNumId w:val="17"/>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58"/>
  </w:num>
  <w:num w:numId="36">
    <w:abstractNumId w:val="25"/>
  </w:num>
  <w:num w:numId="37">
    <w:abstractNumId w:val="65"/>
  </w:num>
  <w:num w:numId="38">
    <w:abstractNumId w:val="23"/>
  </w:num>
  <w:num w:numId="39">
    <w:abstractNumId w:val="13"/>
  </w:num>
  <w:num w:numId="40">
    <w:abstractNumId w:val="42"/>
  </w:num>
  <w:num w:numId="41">
    <w:abstractNumId w:val="72"/>
  </w:num>
  <w:num w:numId="42">
    <w:abstractNumId w:val="51"/>
  </w:num>
  <w:num w:numId="43">
    <w:abstractNumId w:val="44"/>
  </w:num>
  <w:num w:numId="44">
    <w:abstractNumId w:val="29"/>
  </w:num>
  <w:num w:numId="45">
    <w:abstractNumId w:val="28"/>
  </w:num>
  <w:num w:numId="46">
    <w:abstractNumId w:val="27"/>
  </w:num>
  <w:num w:numId="47">
    <w:abstractNumId w:val="77"/>
  </w:num>
  <w:num w:numId="48">
    <w:abstractNumId w:val="31"/>
  </w:num>
  <w:num w:numId="49">
    <w:abstractNumId w:val="30"/>
  </w:num>
  <w:num w:numId="50">
    <w:abstractNumId w:val="73"/>
  </w:num>
  <w:num w:numId="51">
    <w:abstractNumId w:val="22"/>
  </w:num>
  <w:num w:numId="52">
    <w:abstractNumId w:val="66"/>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81"/>
  </w:num>
  <w:num w:numId="57">
    <w:abstractNumId w:val="67"/>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0"/>
  </w:num>
  <w:num w:numId="59">
    <w:abstractNumId w:val="32"/>
    <w:lvlOverride w:ilvl="0">
      <w:startOverride w:val="1"/>
    </w:lvlOverride>
  </w:num>
  <w:num w:numId="60">
    <w:abstractNumId w:val="56"/>
    <w:lvlOverride w:ilvl="0">
      <w:startOverride w:val="1"/>
    </w:lvlOverride>
  </w:num>
  <w:num w:numId="61">
    <w:abstractNumId w:val="41"/>
    <w:lvlOverride w:ilvl="0">
      <w:startOverride w:val="1"/>
    </w:lvlOverride>
  </w:num>
  <w:num w:numId="62">
    <w:abstractNumId w:val="67"/>
    <w:lvlOverride w:ilvl="0">
      <w:startOverride w:val="1"/>
    </w:lvlOverride>
  </w:num>
  <w:num w:numId="63">
    <w:abstractNumId w:val="35"/>
    <w:lvlOverride w:ilvl="0">
      <w:startOverride w:val="1"/>
    </w:lvlOverride>
    <w:lvlOverride w:ilvl="1"/>
    <w:lvlOverride w:ilvl="2"/>
    <w:lvlOverride w:ilvl="3"/>
    <w:lvlOverride w:ilvl="4"/>
    <w:lvlOverride w:ilvl="5"/>
    <w:lvlOverride w:ilvl="6"/>
    <w:lvlOverride w:ilvl="7"/>
    <w:lvlOverride w:ilvl="8"/>
  </w:num>
  <w:num w:numId="64">
    <w:abstractNumId w:val="83"/>
  </w:num>
  <w:num w:numId="65">
    <w:abstractNumId w:val="68"/>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num>
  <w:num w:numId="71">
    <w:abstractNumId w:val="12"/>
  </w:num>
  <w:num w:numId="72">
    <w:abstractNumId w:val="48"/>
  </w:num>
  <w:num w:numId="73">
    <w:abstractNumId w:val="80"/>
  </w:num>
  <w:num w:numId="74">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90325"/>
    <w:rsid w:val="00191638"/>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203F"/>
    <w:rsid w:val="002C298E"/>
    <w:rsid w:val="002C4741"/>
    <w:rsid w:val="002C520E"/>
    <w:rsid w:val="002C5D46"/>
    <w:rsid w:val="002C73C3"/>
    <w:rsid w:val="002D48B2"/>
    <w:rsid w:val="002D717B"/>
    <w:rsid w:val="002D7186"/>
    <w:rsid w:val="002E1BDB"/>
    <w:rsid w:val="002E1F81"/>
    <w:rsid w:val="002E2D47"/>
    <w:rsid w:val="002E3BCB"/>
    <w:rsid w:val="002E3EA6"/>
    <w:rsid w:val="002E7EEE"/>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768C"/>
    <w:rsid w:val="00501661"/>
    <w:rsid w:val="0050370D"/>
    <w:rsid w:val="00503B71"/>
    <w:rsid w:val="005048E0"/>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3662"/>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27A5"/>
    <w:rsid w:val="006444FA"/>
    <w:rsid w:val="006453C2"/>
    <w:rsid w:val="00645643"/>
    <w:rsid w:val="0064565B"/>
    <w:rsid w:val="006463B4"/>
    <w:rsid w:val="00650CFC"/>
    <w:rsid w:val="0065138D"/>
    <w:rsid w:val="00651EF8"/>
    <w:rsid w:val="00652BD4"/>
    <w:rsid w:val="00655D81"/>
    <w:rsid w:val="006567DA"/>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148E"/>
    <w:rsid w:val="006F3291"/>
    <w:rsid w:val="006F6147"/>
    <w:rsid w:val="006F6B22"/>
    <w:rsid w:val="00702FB1"/>
    <w:rsid w:val="00704C65"/>
    <w:rsid w:val="007053B5"/>
    <w:rsid w:val="00705471"/>
    <w:rsid w:val="00705B45"/>
    <w:rsid w:val="00713D54"/>
    <w:rsid w:val="00714D21"/>
    <w:rsid w:val="00725719"/>
    <w:rsid w:val="00730831"/>
    <w:rsid w:val="00731095"/>
    <w:rsid w:val="00731C92"/>
    <w:rsid w:val="00733636"/>
    <w:rsid w:val="007359E5"/>
    <w:rsid w:val="0073767F"/>
    <w:rsid w:val="00737F03"/>
    <w:rsid w:val="0074038E"/>
    <w:rsid w:val="0074144C"/>
    <w:rsid w:val="00742CD2"/>
    <w:rsid w:val="00744AC3"/>
    <w:rsid w:val="007502AF"/>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704D"/>
    <w:rsid w:val="00851B62"/>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232B"/>
    <w:rsid w:val="00A53964"/>
    <w:rsid w:val="00A559F3"/>
    <w:rsid w:val="00A5681E"/>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7D12"/>
    <w:rsid w:val="00B027FD"/>
    <w:rsid w:val="00B03EEB"/>
    <w:rsid w:val="00B05520"/>
    <w:rsid w:val="00B062A1"/>
    <w:rsid w:val="00B11938"/>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2261"/>
    <w:rsid w:val="00C114AF"/>
    <w:rsid w:val="00C13485"/>
    <w:rsid w:val="00C14F6C"/>
    <w:rsid w:val="00C1544F"/>
    <w:rsid w:val="00C20F13"/>
    <w:rsid w:val="00C2586D"/>
    <w:rsid w:val="00C263AF"/>
    <w:rsid w:val="00C32384"/>
    <w:rsid w:val="00C429FD"/>
    <w:rsid w:val="00C455E6"/>
    <w:rsid w:val="00C5150F"/>
    <w:rsid w:val="00C523A2"/>
    <w:rsid w:val="00C54029"/>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3E1"/>
    <w:rsid w:val="00D134B0"/>
    <w:rsid w:val="00D14DE3"/>
    <w:rsid w:val="00D164F8"/>
    <w:rsid w:val="00D177A1"/>
    <w:rsid w:val="00D208E9"/>
    <w:rsid w:val="00D2221E"/>
    <w:rsid w:val="00D245AC"/>
    <w:rsid w:val="00D26464"/>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2DB"/>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3A6539"/>
    <w:pPr>
      <w:spacing w:after="0" w:line="360" w:lineRule="auto"/>
      <w:ind w:left="567"/>
      <w:outlineLvl w:val="0"/>
    </w:pPr>
    <w:rPr>
      <w:rFonts w:ascii="Times New Roman" w:eastAsia="Times New Roman" w:hAnsi="Times New Roman"/>
      <w:b/>
    </w:rPr>
  </w:style>
  <w:style w:type="character" w:customStyle="1" w:styleId="tytuZnak0">
    <w:name w:val="tytuł Znak"/>
    <w:link w:val="tytu0"/>
    <w:rsid w:val="003A6539"/>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orota.kalisz@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4.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8D156-B6A1-42B3-9579-E2918F8F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9144</Words>
  <Characters>54868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13</cp:revision>
  <cp:lastPrinted>2018-06-14T13:09:00Z</cp:lastPrinted>
  <dcterms:created xsi:type="dcterms:W3CDTF">2018-06-14T10:46:00Z</dcterms:created>
  <dcterms:modified xsi:type="dcterms:W3CDTF">2018-06-14T13:09:00Z</dcterms:modified>
</cp:coreProperties>
</file>