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D2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BC7089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BC7089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BC7089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C7089" w:rsidRPr="00536A77" w:rsidRDefault="00BC708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BC7089" w:rsidRDefault="00BC7089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1C7D2B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603398" w:rsidRPr="00603398" w:rsidRDefault="00603398" w:rsidP="00ED5955">
      <w:pPr>
        <w:jc w:val="right"/>
        <w:rPr>
          <w:sz w:val="6"/>
          <w:szCs w:val="6"/>
        </w:rPr>
      </w:pPr>
    </w:p>
    <w:p w:rsidR="00ED5955" w:rsidRDefault="00ED5955" w:rsidP="00ED59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603398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BD254A">
        <w:rPr>
          <w:sz w:val="22"/>
          <w:szCs w:val="22"/>
        </w:rPr>
        <w:t>0</w:t>
      </w:r>
      <w:r w:rsidR="00603398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BD254A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ED5955" w:rsidRDefault="00ED5955" w:rsidP="00ED595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603398">
        <w:rPr>
          <w:sz w:val="22"/>
          <w:szCs w:val="22"/>
        </w:rPr>
        <w:t>58</w:t>
      </w:r>
      <w:r>
        <w:rPr>
          <w:sz w:val="22"/>
          <w:szCs w:val="22"/>
        </w:rPr>
        <w:t>/1</w:t>
      </w:r>
      <w:r w:rsidR="00BD254A">
        <w:rPr>
          <w:sz w:val="22"/>
          <w:szCs w:val="22"/>
        </w:rPr>
        <w:t>8</w:t>
      </w: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ED5955" w:rsidRDefault="00603398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BUDOWĘ APTEKI KONTENEROWEJ SZPITALNEJ PRZED WEJŚCIEM DO PRZYCHODNI PRZYSZPITALNEJ, PRZY PAW. H </w:t>
      </w:r>
      <w:r w:rsidR="00ED5955">
        <w:rPr>
          <w:b/>
          <w:sz w:val="22"/>
          <w:szCs w:val="22"/>
          <w:u w:val="single"/>
        </w:rPr>
        <w:t>SZPITAL</w:t>
      </w:r>
      <w:r w:rsidR="00BD254A">
        <w:rPr>
          <w:b/>
          <w:sz w:val="22"/>
          <w:szCs w:val="22"/>
          <w:u w:val="single"/>
        </w:rPr>
        <w:t>A</w:t>
      </w:r>
      <w:r w:rsidR="00ED5955">
        <w:rPr>
          <w:b/>
          <w:sz w:val="22"/>
          <w:szCs w:val="22"/>
          <w:u w:val="single"/>
        </w:rPr>
        <w:t xml:space="preserve"> BIELANSKI</w:t>
      </w:r>
      <w:r w:rsidR="00BD254A">
        <w:rPr>
          <w:b/>
          <w:sz w:val="22"/>
          <w:szCs w:val="22"/>
          <w:u w:val="single"/>
        </w:rPr>
        <w:t xml:space="preserve">EGO </w:t>
      </w:r>
      <w:r w:rsidR="00ED5955">
        <w:rPr>
          <w:b/>
          <w:sz w:val="22"/>
          <w:szCs w:val="22"/>
          <w:u w:val="single"/>
        </w:rPr>
        <w:t xml:space="preserve">W WARSZAWIE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603398">
        <w:rPr>
          <w:b/>
          <w:sz w:val="22"/>
          <w:szCs w:val="22"/>
          <w:u w:val="single"/>
        </w:rPr>
        <w:t>58</w:t>
      </w:r>
      <w:r>
        <w:rPr>
          <w:b/>
          <w:sz w:val="22"/>
          <w:szCs w:val="22"/>
          <w:u w:val="single"/>
        </w:rPr>
        <w:t>/201</w:t>
      </w:r>
      <w:r w:rsidR="00BD254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603398" w:rsidRDefault="00ED5955" w:rsidP="00ED5955">
      <w:pPr>
        <w:jc w:val="both"/>
        <w:rPr>
          <w:sz w:val="22"/>
          <w:szCs w:val="22"/>
        </w:rPr>
      </w:pPr>
      <w:r w:rsidRPr="007158B1">
        <w:rPr>
          <w:sz w:val="22"/>
          <w:szCs w:val="22"/>
        </w:rPr>
        <w:t xml:space="preserve">Działając </w:t>
      </w:r>
      <w:r w:rsidRPr="00603398">
        <w:rPr>
          <w:sz w:val="22"/>
          <w:szCs w:val="22"/>
        </w:rPr>
        <w:t>w oparciu o art. 38 ust. 2 i 4 ustawy z dnia 29 stycznia 2004 r. Prawo zamówień publicznych (jedn. tekst Dz. U. z 2017 r. poz. 1579), Zamawiający w postępowaniu o udzielenie zamówienie publiczne na:</w:t>
      </w:r>
      <w:r w:rsidR="00BD254A" w:rsidRPr="00603398">
        <w:rPr>
          <w:sz w:val="22"/>
          <w:szCs w:val="22"/>
        </w:rPr>
        <w:t xml:space="preserve"> </w:t>
      </w:r>
      <w:r w:rsidR="00603398" w:rsidRPr="00603398">
        <w:rPr>
          <w:rFonts w:cs="Arial"/>
          <w:b/>
          <w:sz w:val="22"/>
          <w:szCs w:val="22"/>
        </w:rPr>
        <w:t xml:space="preserve">budowę apteki kontenerowej szpitalnej przed wejściem do Przychodni Przyszpitalnej, przy paw. H Szpitala Bielańskiego w Warszawie (ZP-58/2018), </w:t>
      </w:r>
      <w:r w:rsidRPr="00603398">
        <w:rPr>
          <w:sz w:val="22"/>
          <w:szCs w:val="22"/>
        </w:rPr>
        <w:t>informuje:</w:t>
      </w:r>
    </w:p>
    <w:p w:rsidR="00ED5955" w:rsidRDefault="00ED5955" w:rsidP="00ED5955">
      <w:pPr>
        <w:jc w:val="both"/>
        <w:rPr>
          <w:sz w:val="22"/>
          <w:szCs w:val="22"/>
        </w:rPr>
      </w:pP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603398" w:rsidRPr="007F43C0" w:rsidRDefault="00603398" w:rsidP="0060339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F43C0">
        <w:rPr>
          <w:sz w:val="22"/>
          <w:szCs w:val="22"/>
        </w:rPr>
        <w:t xml:space="preserve">Czy Zamawiający dopuszcza zmianę typu konstrukcji na konstrukcję systemową danego producenta? Konstrukcja spełnia wszystkie konieczne wymogi odnośnie budowy budynków stałych: ochrona </w:t>
      </w:r>
      <w:proofErr w:type="spellStart"/>
      <w:r w:rsidRPr="007F43C0">
        <w:rPr>
          <w:sz w:val="22"/>
          <w:szCs w:val="22"/>
        </w:rPr>
        <w:t>ppoż</w:t>
      </w:r>
      <w:proofErr w:type="spellEnd"/>
      <w:r w:rsidRPr="007F43C0">
        <w:rPr>
          <w:sz w:val="22"/>
          <w:szCs w:val="22"/>
        </w:rPr>
        <w:t>, statyka, nośność podłogi itp.</w:t>
      </w:r>
      <w:r w:rsidRPr="007F43C0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603398" w:rsidRPr="00603398" w:rsidRDefault="00781CD4" w:rsidP="00603398">
      <w:pPr>
        <w:pStyle w:val="Tekstpodstawowywcity"/>
        <w:widowControl w:val="0"/>
        <w:ind w:left="511"/>
        <w:jc w:val="both"/>
        <w:rPr>
          <w:rStyle w:val="Pogrubienie"/>
          <w:b w:val="0"/>
          <w:bCs w:val="0"/>
          <w:sz w:val="22"/>
          <w:szCs w:val="22"/>
          <w:u w:val="single"/>
        </w:rPr>
      </w:pPr>
      <w:r w:rsidRPr="00B748AF">
        <w:rPr>
          <w:b/>
          <w:sz w:val="22"/>
          <w:szCs w:val="22"/>
        </w:rPr>
        <w:t xml:space="preserve">Odpowiedź – </w:t>
      </w:r>
      <w:r w:rsidR="00603398">
        <w:rPr>
          <w:b/>
          <w:sz w:val="22"/>
          <w:szCs w:val="22"/>
        </w:rPr>
        <w:t xml:space="preserve">Tak, Zamawiający wyraża zgodę. </w:t>
      </w:r>
      <w:r w:rsidR="00603398" w:rsidRPr="00603398">
        <w:rPr>
          <w:b/>
          <w:sz w:val="22"/>
          <w:szCs w:val="22"/>
        </w:rPr>
        <w:t xml:space="preserve">Odnośnie wykończenia ścian wewnątrz </w:t>
      </w:r>
      <w:r w:rsidR="00603398">
        <w:rPr>
          <w:b/>
          <w:sz w:val="22"/>
          <w:szCs w:val="22"/>
        </w:rPr>
        <w:t>–</w:t>
      </w:r>
      <w:r w:rsidR="00603398" w:rsidRPr="00603398">
        <w:rPr>
          <w:b/>
          <w:sz w:val="22"/>
          <w:szCs w:val="22"/>
        </w:rPr>
        <w:t xml:space="preserve"> </w:t>
      </w:r>
      <w:r w:rsidR="00603398">
        <w:rPr>
          <w:b/>
          <w:sz w:val="22"/>
          <w:szCs w:val="22"/>
        </w:rPr>
        <w:t xml:space="preserve">Zamawiający dopuszcza </w:t>
      </w:r>
      <w:r w:rsidR="00603398" w:rsidRPr="00603398">
        <w:rPr>
          <w:b/>
          <w:sz w:val="22"/>
          <w:szCs w:val="22"/>
        </w:rPr>
        <w:t>wykończenie ścian blachą powlekaną pod warunkiem,</w:t>
      </w:r>
      <w:r w:rsidR="00603398">
        <w:rPr>
          <w:b/>
          <w:sz w:val="22"/>
          <w:szCs w:val="22"/>
        </w:rPr>
        <w:t xml:space="preserve"> </w:t>
      </w:r>
      <w:r w:rsidR="00603398" w:rsidRPr="00603398">
        <w:rPr>
          <w:b/>
          <w:sz w:val="22"/>
          <w:szCs w:val="22"/>
        </w:rPr>
        <w:t xml:space="preserve">że </w:t>
      </w:r>
      <w:r w:rsidR="00603398">
        <w:rPr>
          <w:b/>
          <w:sz w:val="22"/>
          <w:szCs w:val="22"/>
        </w:rPr>
        <w:t xml:space="preserve">wyrób </w:t>
      </w:r>
      <w:r w:rsidR="00603398" w:rsidRPr="00603398">
        <w:rPr>
          <w:b/>
          <w:sz w:val="22"/>
          <w:szCs w:val="22"/>
        </w:rPr>
        <w:t xml:space="preserve">posiada atest PZH świadczący </w:t>
      </w:r>
      <w:r w:rsidR="00603398">
        <w:rPr>
          <w:b/>
          <w:sz w:val="22"/>
          <w:szCs w:val="22"/>
        </w:rPr>
        <w:br/>
      </w:r>
      <w:r w:rsidR="00603398" w:rsidRPr="00603398">
        <w:rPr>
          <w:b/>
          <w:sz w:val="22"/>
          <w:szCs w:val="22"/>
        </w:rPr>
        <w:t xml:space="preserve">o tym, że nie ma negatywnego wpływu na zdrowie i środowisko. </w:t>
      </w:r>
      <w:r w:rsidR="00603398">
        <w:rPr>
          <w:b/>
          <w:sz w:val="22"/>
          <w:szCs w:val="22"/>
        </w:rPr>
        <w:t>Blacha powlekana p</w:t>
      </w:r>
      <w:r w:rsidR="00603398" w:rsidRPr="00603398">
        <w:rPr>
          <w:b/>
          <w:sz w:val="22"/>
          <w:szCs w:val="22"/>
        </w:rPr>
        <w:t>owinna być</w:t>
      </w:r>
      <w:r w:rsidR="00603398">
        <w:rPr>
          <w:b/>
          <w:sz w:val="22"/>
          <w:szCs w:val="22"/>
        </w:rPr>
        <w:t xml:space="preserve"> również</w:t>
      </w:r>
      <w:r w:rsidR="00603398" w:rsidRPr="00603398">
        <w:rPr>
          <w:b/>
          <w:sz w:val="22"/>
          <w:szCs w:val="22"/>
        </w:rPr>
        <w:t>  opatrzona europejskim znakiem CE lub znakiem budowlanym B</w:t>
      </w:r>
      <w:r w:rsidR="00603398">
        <w:rPr>
          <w:b/>
          <w:sz w:val="22"/>
          <w:szCs w:val="22"/>
        </w:rPr>
        <w:t>.</w:t>
      </w: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6C112A" w:rsidRPr="006C112A" w:rsidRDefault="006C112A" w:rsidP="006C112A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F43C0">
        <w:rPr>
          <w:sz w:val="22"/>
          <w:szCs w:val="22"/>
        </w:rPr>
        <w:t>Czy Zamawiający dopuszcza zmianę wymiarów modułów? Zachowując wymiar budynku zew. I wew. Wg projektu</w:t>
      </w:r>
      <w:r>
        <w:rPr>
          <w:sz w:val="22"/>
          <w:szCs w:val="22"/>
        </w:rPr>
        <w:t>?</w:t>
      </w:r>
    </w:p>
    <w:p w:rsidR="00603398" w:rsidRPr="00603398" w:rsidRDefault="00603398" w:rsidP="00603398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B748AF">
        <w:rPr>
          <w:b/>
          <w:sz w:val="22"/>
          <w:szCs w:val="22"/>
        </w:rPr>
        <w:t>Odpowiedź –</w:t>
      </w:r>
      <w:r w:rsidR="006C112A">
        <w:rPr>
          <w:b/>
          <w:sz w:val="22"/>
          <w:szCs w:val="22"/>
        </w:rPr>
        <w:t xml:space="preserve"> Tak, Zamawiający wyraża zgodę. </w:t>
      </w:r>
      <w:r w:rsidRPr="00B748AF">
        <w:rPr>
          <w:b/>
          <w:sz w:val="22"/>
          <w:szCs w:val="22"/>
        </w:rPr>
        <w:t xml:space="preserve"> </w:t>
      </w: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6C112A" w:rsidRPr="006C112A" w:rsidRDefault="006C112A" w:rsidP="006C112A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6C112A">
        <w:rPr>
          <w:sz w:val="22"/>
          <w:szCs w:val="22"/>
        </w:rPr>
        <w:t xml:space="preserve">Czy Zamawiający dopuszcza zmianę warstw dachu, proponujemy wykonie dachu: </w:t>
      </w:r>
    </w:p>
    <w:p w:rsidR="006C112A" w:rsidRPr="006C112A" w:rsidRDefault="006C112A" w:rsidP="006C112A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6C112A">
        <w:rPr>
          <w:sz w:val="22"/>
          <w:szCs w:val="22"/>
        </w:rPr>
        <w:t>Warstwy od zewnątrz:</w:t>
      </w:r>
    </w:p>
    <w:p w:rsidR="006C112A" w:rsidRPr="006C112A" w:rsidRDefault="006C112A" w:rsidP="006C112A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6C112A">
        <w:rPr>
          <w:sz w:val="22"/>
          <w:szCs w:val="22"/>
        </w:rPr>
        <w:t xml:space="preserve">·        blacha stalowa o </w:t>
      </w:r>
      <w:proofErr w:type="spellStart"/>
      <w:r w:rsidRPr="006C112A">
        <w:rPr>
          <w:sz w:val="22"/>
          <w:szCs w:val="22"/>
        </w:rPr>
        <w:t>gr</w:t>
      </w:r>
      <w:proofErr w:type="spellEnd"/>
      <w:r w:rsidRPr="006C112A">
        <w:rPr>
          <w:sz w:val="22"/>
          <w:szCs w:val="22"/>
        </w:rPr>
        <w:t xml:space="preserve"> 2,5 mm- spadek 1%</w:t>
      </w:r>
    </w:p>
    <w:p w:rsidR="006C112A" w:rsidRPr="006C112A" w:rsidRDefault="006C112A" w:rsidP="006C112A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6C112A">
        <w:rPr>
          <w:sz w:val="22"/>
          <w:szCs w:val="22"/>
        </w:rPr>
        <w:t>·        kształtowniki stalowe konstrukcji dachu</w:t>
      </w:r>
    </w:p>
    <w:p w:rsidR="006C112A" w:rsidRPr="006C112A" w:rsidRDefault="006C112A" w:rsidP="006C112A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6C112A">
        <w:rPr>
          <w:sz w:val="22"/>
          <w:szCs w:val="22"/>
        </w:rPr>
        <w:t xml:space="preserve">·        wełna mineralna </w:t>
      </w:r>
      <w:proofErr w:type="spellStart"/>
      <w:r w:rsidRPr="006C112A">
        <w:rPr>
          <w:sz w:val="22"/>
          <w:szCs w:val="22"/>
        </w:rPr>
        <w:t>gr</w:t>
      </w:r>
      <w:proofErr w:type="spellEnd"/>
      <w:r w:rsidRPr="006C112A">
        <w:rPr>
          <w:sz w:val="22"/>
          <w:szCs w:val="22"/>
        </w:rPr>
        <w:t xml:space="preserve"> 200 mm</w:t>
      </w:r>
    </w:p>
    <w:p w:rsidR="006C112A" w:rsidRPr="006C112A" w:rsidRDefault="006C112A" w:rsidP="006C112A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6C112A">
        <w:rPr>
          <w:sz w:val="22"/>
          <w:szCs w:val="22"/>
        </w:rPr>
        <w:t xml:space="preserve">·        </w:t>
      </w:r>
      <w:proofErr w:type="spellStart"/>
      <w:r w:rsidRPr="006C112A">
        <w:rPr>
          <w:sz w:val="22"/>
          <w:szCs w:val="22"/>
        </w:rPr>
        <w:t>paroizolacja</w:t>
      </w:r>
      <w:proofErr w:type="spellEnd"/>
    </w:p>
    <w:p w:rsidR="006C112A" w:rsidRPr="006C112A" w:rsidRDefault="006C112A" w:rsidP="006C112A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6C112A">
        <w:rPr>
          <w:sz w:val="22"/>
          <w:szCs w:val="22"/>
        </w:rPr>
        <w:t>·        sufit podwieszany GK na konstrukcji systemowej malowany farba lateksowa na biało</w:t>
      </w:r>
    </w:p>
    <w:p w:rsidR="006C112A" w:rsidRPr="007F43C0" w:rsidRDefault="00603398" w:rsidP="006C112A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 w:rsidR="00360C08">
        <w:rPr>
          <w:b/>
          <w:sz w:val="22"/>
          <w:szCs w:val="22"/>
        </w:rPr>
        <w:t xml:space="preserve">Tak, Zamawiający wyraża zgodę, pod warunkiem że zaproponowane rozwiązanie będzie spełniało współczynnik </w:t>
      </w:r>
      <w:r w:rsidR="006C112A" w:rsidRPr="00360C08">
        <w:rPr>
          <w:b/>
          <w:sz w:val="22"/>
          <w:szCs w:val="22"/>
          <w:shd w:val="clear" w:color="auto" w:fill="FFFFFF"/>
        </w:rPr>
        <w:t>0.18 W/m2K</w:t>
      </w:r>
      <w:r w:rsidR="00360C08" w:rsidRPr="00360C08">
        <w:rPr>
          <w:b/>
          <w:sz w:val="22"/>
          <w:szCs w:val="22"/>
          <w:shd w:val="clear" w:color="auto" w:fill="FFFFFF"/>
        </w:rPr>
        <w:t>.</w:t>
      </w: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360C08" w:rsidRPr="00360C08" w:rsidRDefault="00360C08" w:rsidP="00360C0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7F43C0">
        <w:rPr>
          <w:sz w:val="22"/>
          <w:szCs w:val="22"/>
        </w:rPr>
        <w:t>zy Zamawiający dopuszcza zmianę elewacji na elewację z płyt warstwowych w kolorze wg projektu?</w:t>
      </w:r>
    </w:p>
    <w:p w:rsidR="00360C08" w:rsidRPr="00360C08" w:rsidRDefault="00603398" w:rsidP="00360C08">
      <w:pPr>
        <w:pStyle w:val="Tekstpodstawowywcity"/>
        <w:widowControl w:val="0"/>
        <w:ind w:left="511"/>
        <w:jc w:val="both"/>
        <w:rPr>
          <w:b/>
          <w:sz w:val="22"/>
          <w:szCs w:val="22"/>
        </w:rPr>
      </w:pPr>
      <w:r w:rsidRPr="00B748AF">
        <w:rPr>
          <w:b/>
          <w:sz w:val="22"/>
          <w:szCs w:val="22"/>
        </w:rPr>
        <w:lastRenderedPageBreak/>
        <w:t xml:space="preserve">Odpowiedź – </w:t>
      </w:r>
      <w:r w:rsidR="00360C08">
        <w:rPr>
          <w:b/>
          <w:sz w:val="22"/>
          <w:szCs w:val="22"/>
        </w:rPr>
        <w:t xml:space="preserve">Tak, Zamawiający wyraża zgodę, pod warunkiem że zaproponowane będzie spełniało </w:t>
      </w:r>
      <w:r w:rsidR="00360C08" w:rsidRPr="00360C08">
        <w:rPr>
          <w:b/>
          <w:sz w:val="22"/>
          <w:szCs w:val="22"/>
          <w:shd w:val="clear" w:color="auto" w:fill="FFFFFF"/>
        </w:rPr>
        <w:t>współczynnik 0.23 W/m2K.</w:t>
      </w: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360C08" w:rsidRPr="00360C08" w:rsidRDefault="00360C08" w:rsidP="00360C0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F43C0">
        <w:rPr>
          <w:sz w:val="22"/>
          <w:szCs w:val="22"/>
        </w:rPr>
        <w:t xml:space="preserve">Czy Zamawiający dopuszcza wykonie w pochylni stalowej płaszczyznę ruchu z kraty </w:t>
      </w:r>
      <w:proofErr w:type="spellStart"/>
      <w:r w:rsidRPr="007F43C0">
        <w:rPr>
          <w:sz w:val="22"/>
          <w:szCs w:val="22"/>
        </w:rPr>
        <w:t>wema</w:t>
      </w:r>
      <w:proofErr w:type="spellEnd"/>
      <w:r w:rsidRPr="007F43C0">
        <w:rPr>
          <w:sz w:val="22"/>
          <w:szCs w:val="22"/>
        </w:rPr>
        <w:t xml:space="preserve"> ?, balustrada ze stali nierdzewnej satynowej</w:t>
      </w:r>
      <w:r>
        <w:rPr>
          <w:sz w:val="22"/>
          <w:szCs w:val="22"/>
        </w:rPr>
        <w:t>?</w:t>
      </w:r>
    </w:p>
    <w:p w:rsidR="00603398" w:rsidRPr="00603398" w:rsidRDefault="00603398" w:rsidP="00603398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B748AF">
        <w:rPr>
          <w:b/>
          <w:sz w:val="22"/>
          <w:szCs w:val="22"/>
        </w:rPr>
        <w:t xml:space="preserve">Odpowiedź – </w:t>
      </w:r>
      <w:r w:rsidR="00360C08">
        <w:rPr>
          <w:b/>
          <w:sz w:val="22"/>
          <w:szCs w:val="22"/>
        </w:rPr>
        <w:t>Tak, Zamawiający wyraża zgodę.</w:t>
      </w: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360C08" w:rsidRPr="00360C08" w:rsidRDefault="00360C08" w:rsidP="00360C0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7F43C0">
        <w:rPr>
          <w:sz w:val="22"/>
          <w:szCs w:val="22"/>
        </w:rPr>
        <w:t>zy Zamawiający wymaga na okna/ witryny zewnętrzne zastosowania rolety zewnętrznej antywłamaniowej ?</w:t>
      </w:r>
    </w:p>
    <w:p w:rsidR="00603398" w:rsidRPr="00603398" w:rsidRDefault="00603398" w:rsidP="00603398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B748AF">
        <w:rPr>
          <w:b/>
          <w:sz w:val="22"/>
          <w:szCs w:val="22"/>
        </w:rPr>
        <w:t xml:space="preserve">Odpowiedź – </w:t>
      </w:r>
      <w:r w:rsidR="00360C08">
        <w:rPr>
          <w:b/>
          <w:sz w:val="22"/>
          <w:szCs w:val="22"/>
        </w:rPr>
        <w:t>Nie.</w:t>
      </w:r>
    </w:p>
    <w:p w:rsidR="00603398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360C08" w:rsidRPr="00360C08" w:rsidRDefault="00360C08" w:rsidP="00360C0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7F43C0">
        <w:rPr>
          <w:sz w:val="22"/>
          <w:szCs w:val="22"/>
        </w:rPr>
        <w:t>zy Zamawiający dopuszcza zastosowanie daszków zewnętrznych systemowych z poliwęglanu ? </w:t>
      </w:r>
    </w:p>
    <w:p w:rsidR="00603398" w:rsidRPr="00603398" w:rsidRDefault="00603398" w:rsidP="00603398">
      <w:pPr>
        <w:pStyle w:val="Tekstpodstawowywcity"/>
        <w:widowControl w:val="0"/>
        <w:ind w:left="511"/>
        <w:jc w:val="both"/>
        <w:rPr>
          <w:rStyle w:val="Pogrubienie"/>
          <w:bCs w:val="0"/>
          <w:sz w:val="22"/>
          <w:szCs w:val="22"/>
          <w:u w:val="single"/>
        </w:rPr>
      </w:pPr>
      <w:r w:rsidRPr="00B748AF">
        <w:rPr>
          <w:b/>
          <w:sz w:val="22"/>
          <w:szCs w:val="22"/>
        </w:rPr>
        <w:t xml:space="preserve">Odpowiedź – </w:t>
      </w:r>
      <w:r w:rsidR="00360C08">
        <w:rPr>
          <w:b/>
          <w:sz w:val="22"/>
          <w:szCs w:val="22"/>
        </w:rPr>
        <w:t xml:space="preserve">Tak, Zamawiający wyraża zgodę. </w:t>
      </w:r>
    </w:p>
    <w:p w:rsidR="00506260" w:rsidRDefault="00506260" w:rsidP="00506260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603398" w:rsidRDefault="00DD4823" w:rsidP="00DD4823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 w:rsidRPr="00DD4823">
        <w:rPr>
          <w:b/>
          <w:sz w:val="22"/>
          <w:szCs w:val="22"/>
        </w:rPr>
        <w:t>MODYFIKACJA TREŚCI SIWZ</w:t>
      </w:r>
      <w:r>
        <w:rPr>
          <w:b/>
          <w:sz w:val="22"/>
          <w:szCs w:val="22"/>
        </w:rPr>
        <w:t xml:space="preserve"> - 1</w:t>
      </w:r>
    </w:p>
    <w:p w:rsidR="00DD4823" w:rsidRPr="00DD4823" w:rsidRDefault="00DD4823" w:rsidP="00DD4823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</w:p>
    <w:p w:rsidR="00DD4823" w:rsidRDefault="00DD4823" w:rsidP="00DD4823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50556C">
        <w:rPr>
          <w:b/>
          <w:sz w:val="22"/>
          <w:szCs w:val="22"/>
        </w:rPr>
        <w:t>Odpowiedź –</w:t>
      </w:r>
      <w:r>
        <w:rPr>
          <w:b/>
          <w:sz w:val="22"/>
          <w:szCs w:val="22"/>
        </w:rPr>
        <w:t xml:space="preserve"> </w:t>
      </w:r>
      <w:r w:rsidRPr="0050556C">
        <w:rPr>
          <w:b/>
          <w:sz w:val="22"/>
          <w:szCs w:val="22"/>
        </w:rPr>
        <w:t>Działając w oparciu o art. 38 ust. 4 ustawy z dnia 29 stycznia 2004 r. Prawo zamówień publicznych (jedn. tekst Dz. U. z 2017 r. poz. 1579),</w:t>
      </w:r>
      <w:r w:rsidRPr="0050556C">
        <w:rPr>
          <w:sz w:val="22"/>
          <w:szCs w:val="22"/>
        </w:rPr>
        <w:t xml:space="preserve"> </w:t>
      </w:r>
      <w:r w:rsidRPr="0050556C">
        <w:rPr>
          <w:b/>
          <w:sz w:val="22"/>
          <w:szCs w:val="22"/>
        </w:rPr>
        <w:t xml:space="preserve">Zamawiający modyfikuje treść </w:t>
      </w:r>
      <w:r>
        <w:rPr>
          <w:b/>
          <w:sz w:val="22"/>
          <w:szCs w:val="22"/>
        </w:rPr>
        <w:t>Załącznika nr 8 do SIWZ – Wzór umowy, w § 4, który otrzymuje brzmienie:</w:t>
      </w:r>
    </w:p>
    <w:p w:rsidR="00DD4823" w:rsidRDefault="00DD4823" w:rsidP="00DD4823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color w:val="000000"/>
          <w:sz w:val="22"/>
          <w:szCs w:val="22"/>
        </w:rPr>
        <w:t xml:space="preserve">Za wykonanie przedmiotu umowy, określonego w § 1 ust. 1 niniejszej umowy, strony ustalają </w:t>
      </w:r>
      <w:r w:rsidRPr="00DD4823">
        <w:rPr>
          <w:b/>
          <w:bCs/>
          <w:color w:val="000000"/>
          <w:sz w:val="22"/>
          <w:szCs w:val="22"/>
        </w:rPr>
        <w:t>wynagrodzenie ryczałtowe</w:t>
      </w:r>
      <w:r w:rsidRPr="00DD4823">
        <w:rPr>
          <w:color w:val="000000"/>
          <w:sz w:val="22"/>
          <w:szCs w:val="22"/>
        </w:rPr>
        <w:t xml:space="preserve">, którego definicję określa art. 632 Kodeksu cywilnego, w wysokości </w:t>
      </w:r>
      <w:r w:rsidRPr="00DD4823">
        <w:rPr>
          <w:b/>
          <w:bCs/>
          <w:color w:val="000000"/>
          <w:sz w:val="22"/>
          <w:szCs w:val="22"/>
        </w:rPr>
        <w:t>brutto</w:t>
      </w:r>
      <w:r w:rsidRPr="00DD4823">
        <w:rPr>
          <w:b/>
          <w:color w:val="000000"/>
          <w:sz w:val="22"/>
          <w:szCs w:val="22"/>
        </w:rPr>
        <w:t xml:space="preserve">: </w:t>
      </w:r>
      <w:r w:rsidRPr="00DD4823">
        <w:rPr>
          <w:color w:val="000000"/>
          <w:sz w:val="22"/>
          <w:szCs w:val="22"/>
        </w:rPr>
        <w:t>.............................................................................................................. zł</w:t>
      </w:r>
    </w:p>
    <w:p w:rsidR="00DD4823" w:rsidRPr="00DD4823" w:rsidRDefault="00DD4823" w:rsidP="00DD4823">
      <w:pPr>
        <w:pStyle w:val="Akapitzlist"/>
        <w:tabs>
          <w:tab w:val="left" w:pos="17608"/>
          <w:tab w:val="left" w:pos="22853"/>
        </w:tabs>
        <w:ind w:left="360"/>
        <w:contextualSpacing w:val="0"/>
        <w:jc w:val="both"/>
        <w:rPr>
          <w:color w:val="000000"/>
          <w:sz w:val="22"/>
          <w:szCs w:val="22"/>
        </w:rPr>
      </w:pPr>
      <w:r w:rsidRPr="00DD4823">
        <w:rPr>
          <w:color w:val="000000"/>
          <w:sz w:val="22"/>
          <w:szCs w:val="22"/>
        </w:rPr>
        <w:t>słownie złotych: .....................................................................................................................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sz w:val="22"/>
          <w:szCs w:val="22"/>
        </w:rPr>
        <w:t xml:space="preserve">Wynagrodzenie określone w ust. 1 stanowi pełne wynagrodzenie Wykonawcy za całkowite </w:t>
      </w:r>
      <w:r w:rsidRPr="00DD4823">
        <w:rPr>
          <w:sz w:val="22"/>
          <w:szCs w:val="22"/>
        </w:rPr>
        <w:br/>
        <w:t xml:space="preserve">i kompletne zrealizowanie przedmiotu umowy wynikające z SIWZ. W kwocie określonej w ust. 1 uwzględniono wszystkie koszty związane z realizacją przedmiotu umowy, w tym gwarancję. </w:t>
      </w:r>
      <w:r w:rsidRPr="00DD4823">
        <w:rPr>
          <w:rFonts w:eastAsia="Times New Roman"/>
          <w:color w:val="000000"/>
          <w:sz w:val="22"/>
          <w:szCs w:val="22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color w:val="000000"/>
          <w:sz w:val="22"/>
          <w:szCs w:val="22"/>
        </w:rPr>
        <w:t>Kwota określona w ust. 1 niniejszego paragrafu zawiera wszystkie koszty związane z realizacją przedmiotu umowy określonego w § 1 ust. 1 niniejszej umowy i nie może ulec zmianie.</w:t>
      </w:r>
    </w:p>
    <w:p w:rsid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color w:val="000000"/>
          <w:sz w:val="22"/>
          <w:szCs w:val="22"/>
        </w:rPr>
        <w:t>Wszystkie koszty niezbędne do zrealizowania przedmiotu umowy są to między innymi koszty: podatku VAT, wykonania wszelkich robót przygotowawczych i porządko</w:t>
      </w:r>
      <w:r w:rsidRPr="00DD4823">
        <w:rPr>
          <w:sz w:val="22"/>
          <w:szCs w:val="22"/>
        </w:rPr>
        <w:t>wych, zorganizowania, zagospodarowania i późniejszej likwidacji terenu prac, utrzymania zaplecza budowy (naprawa, woda, energia elektryczna, dozorowanie budowy), związane z zabezpieczeniem i oznakowaniem prowadzonych robót,</w:t>
      </w:r>
      <w:r w:rsidRPr="00DD4823">
        <w:rPr>
          <w:color w:val="000000"/>
          <w:sz w:val="22"/>
          <w:szCs w:val="22"/>
        </w:rPr>
        <w:t xml:space="preserve"> robót rozbiórkowych, </w:t>
      </w:r>
      <w:r w:rsidRPr="00DD4823">
        <w:rPr>
          <w:sz w:val="22"/>
          <w:szCs w:val="22"/>
        </w:rPr>
        <w:t>demontażowych,</w:t>
      </w:r>
      <w:r w:rsidRPr="00DD4823">
        <w:rPr>
          <w:color w:val="000000"/>
          <w:sz w:val="22"/>
          <w:szCs w:val="22"/>
        </w:rPr>
        <w:t xml:space="preserve"> wykończeniowych, odtworzeniowych, wywozu materiałów pochodzących z rozbiórki, </w:t>
      </w:r>
      <w:r w:rsidRPr="00DD4823">
        <w:rPr>
          <w:sz w:val="22"/>
          <w:szCs w:val="22"/>
        </w:rPr>
        <w:t>doprowadzenia terenu do stanu pierwotnego, planu bezpieczeństwa i ochrony zdrowia, wykonania dokumentacji powykonawczej, związane z odbio</w:t>
      </w:r>
      <w:r w:rsidRPr="00DD4823">
        <w:rPr>
          <w:color w:val="000000"/>
          <w:sz w:val="22"/>
          <w:szCs w:val="22"/>
        </w:rPr>
        <w:t xml:space="preserve">rami wykonanych robót,  i innych czynności niezbędnych do wykonania przedmiotu zamówienia. 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sz w:val="22"/>
          <w:szCs w:val="22"/>
        </w:rPr>
        <w:t xml:space="preserve">Przedmiot umowy będzie wykonany zgodnie z harmonogramem prac, w którym strony w szczególności określą, które prace będą podlegały odbiorowi częściowemu. 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sz w:val="22"/>
          <w:szCs w:val="22"/>
        </w:rPr>
        <w:t>Rozliczenie za wykonanie przedmiotu umowy będzie dokonywane na podstawie faktur VAT częściowych i faktury VAT końcowej.</w:t>
      </w:r>
    </w:p>
    <w:p w:rsidR="00DD4823" w:rsidRDefault="00DD4823" w:rsidP="00DD4823">
      <w:pPr>
        <w:pStyle w:val="Akapitzlist"/>
        <w:tabs>
          <w:tab w:val="left" w:pos="17608"/>
          <w:tab w:val="left" w:pos="22853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  <w:r w:rsidRPr="00DD4823">
        <w:rPr>
          <w:b/>
          <w:sz w:val="22"/>
          <w:szCs w:val="22"/>
          <w:u w:val="single"/>
        </w:rPr>
        <w:t>Rozliczenie częściowe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rFonts w:eastAsia="Times New Roman"/>
          <w:spacing w:val="-4"/>
          <w:sz w:val="22"/>
          <w:szCs w:val="22"/>
          <w:lang w:eastAsia="ar-SA"/>
        </w:rPr>
        <w:t>W celu dokonania rozliczenia częściowego wykonawca informuje zamawiającego o wykonaniu prac podlegających odbiorowi częściowemu oraz przedstawia zamawiającemu zestawienie</w:t>
      </w:r>
      <w:r w:rsidRPr="00DD4823">
        <w:rPr>
          <w:rFonts w:eastAsia="Times New Roman"/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rFonts w:eastAsia="Times New Roman"/>
          <w:sz w:val="22"/>
          <w:szCs w:val="22"/>
          <w:lang w:eastAsia="ar-SA"/>
        </w:rPr>
        <w:t>Zamawiający sprawdza zestawienie wartości wykonanych prac i rozliczenie ich wartości, dokonuje ewentualnych korekt przedłożonych zestawień oraz potwierdza kwoty należne do zapłaty wykonawcy w ciągu</w:t>
      </w:r>
      <w:r>
        <w:rPr>
          <w:rFonts w:eastAsia="Times New Roman"/>
          <w:sz w:val="22"/>
          <w:szCs w:val="22"/>
          <w:lang w:eastAsia="ar-SA"/>
        </w:rPr>
        <w:t xml:space="preserve">: do 30 </w:t>
      </w:r>
      <w:r w:rsidRPr="00DD4823">
        <w:rPr>
          <w:rFonts w:eastAsia="Times New Roman"/>
          <w:sz w:val="22"/>
          <w:szCs w:val="22"/>
          <w:lang w:eastAsia="ar-SA"/>
        </w:rPr>
        <w:t xml:space="preserve">dni </w:t>
      </w:r>
      <w:r w:rsidRPr="00DD4823">
        <w:rPr>
          <w:sz w:val="22"/>
          <w:szCs w:val="22"/>
        </w:rPr>
        <w:t>roboczych</w:t>
      </w:r>
      <w:r w:rsidRPr="00DD4823">
        <w:rPr>
          <w:rFonts w:eastAsia="Times New Roman"/>
          <w:sz w:val="22"/>
          <w:szCs w:val="22"/>
          <w:lang w:eastAsia="ar-SA"/>
        </w:rPr>
        <w:t xml:space="preserve"> od dnia otrzymania zestawień.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rFonts w:eastAsia="Times New Roman"/>
          <w:sz w:val="22"/>
          <w:szCs w:val="22"/>
          <w:lang w:eastAsia="ar-SA"/>
        </w:rPr>
        <w:lastRenderedPageBreak/>
        <w:t>Po zatwierdzeniu przez zamawiającego zakresu i wartości wykonanych robót w sposób określony w p</w:t>
      </w:r>
      <w:r>
        <w:rPr>
          <w:rFonts w:eastAsia="Times New Roman"/>
          <w:sz w:val="22"/>
          <w:szCs w:val="22"/>
          <w:lang w:eastAsia="ar-SA"/>
        </w:rPr>
        <w:t>kt</w:t>
      </w:r>
      <w:r w:rsidRPr="00DD4823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7</w:t>
      </w:r>
      <w:r w:rsidRPr="00DD4823">
        <w:rPr>
          <w:rFonts w:eastAsia="Times New Roman"/>
          <w:sz w:val="22"/>
          <w:szCs w:val="22"/>
          <w:lang w:eastAsia="ar-SA"/>
        </w:rPr>
        <w:t xml:space="preserve">, wykonawca wystawia fakturę VAT częściową za wykonanie ww. prac. </w:t>
      </w:r>
    </w:p>
    <w:p w:rsidR="00DD4823" w:rsidRDefault="00DD4823" w:rsidP="00DD4823">
      <w:pPr>
        <w:pStyle w:val="Akapitzlist"/>
        <w:tabs>
          <w:tab w:val="left" w:pos="17608"/>
          <w:tab w:val="left" w:pos="22853"/>
        </w:tabs>
        <w:ind w:left="360"/>
        <w:contextualSpacing w:val="0"/>
        <w:jc w:val="both"/>
        <w:rPr>
          <w:rFonts w:eastAsia="Times New Roman"/>
          <w:b/>
          <w:sz w:val="22"/>
          <w:szCs w:val="22"/>
          <w:u w:val="single"/>
          <w:lang w:eastAsia="ar-SA"/>
        </w:rPr>
      </w:pPr>
      <w:r w:rsidRPr="00DD4823">
        <w:rPr>
          <w:rFonts w:eastAsia="Times New Roman"/>
          <w:b/>
          <w:sz w:val="22"/>
          <w:szCs w:val="22"/>
          <w:u w:val="single"/>
          <w:lang w:eastAsia="ar-SA"/>
        </w:rPr>
        <w:t>Rozliczenie końcowe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rFonts w:eastAsia="Times New Roman"/>
          <w:sz w:val="22"/>
          <w:szCs w:val="22"/>
          <w:lang w:eastAsia="ar-SA"/>
        </w:rPr>
        <w:t>Po zakończeniu realizacji przedmiotu umowy wykonawca zgłasza zamawiającemu do odbioru przedmiot zamówienia oraz przedstawia zamawiającemu zestawienie wartości wykonanych prac i rozliczenie ich wartości.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sz w:val="22"/>
          <w:szCs w:val="22"/>
        </w:rPr>
        <w:t xml:space="preserve">Zamawiający sprawdza  </w:t>
      </w:r>
      <w:r w:rsidRPr="00DD4823">
        <w:rPr>
          <w:rFonts w:eastAsia="Times New Roman"/>
          <w:sz w:val="22"/>
          <w:szCs w:val="22"/>
          <w:lang w:eastAsia="ar-SA"/>
        </w:rPr>
        <w:t>zestawienie wartości wykonanych prac i rozliczenie ich wartości, dokonuje ewentualnych korekt przedłożonych zestawień oraz potwierdza kwoty należne do zapłaty wykonawcy w ciągu</w:t>
      </w:r>
      <w:r>
        <w:rPr>
          <w:rFonts w:eastAsia="Times New Roman"/>
          <w:sz w:val="22"/>
          <w:szCs w:val="22"/>
          <w:lang w:eastAsia="ar-SA"/>
        </w:rPr>
        <w:t xml:space="preserve">: do 30 </w:t>
      </w:r>
      <w:r w:rsidRPr="00DD4823">
        <w:rPr>
          <w:rFonts w:eastAsia="Times New Roman"/>
          <w:sz w:val="22"/>
          <w:szCs w:val="22"/>
          <w:lang w:eastAsia="ar-SA"/>
        </w:rPr>
        <w:t xml:space="preserve">dni </w:t>
      </w:r>
      <w:r w:rsidRPr="00DD4823">
        <w:rPr>
          <w:sz w:val="22"/>
          <w:szCs w:val="22"/>
        </w:rPr>
        <w:t>roboczych</w:t>
      </w:r>
      <w:r w:rsidRPr="00DD4823">
        <w:rPr>
          <w:rFonts w:eastAsia="Times New Roman"/>
          <w:sz w:val="22"/>
          <w:szCs w:val="22"/>
          <w:lang w:eastAsia="ar-SA"/>
        </w:rPr>
        <w:t xml:space="preserve"> od dnia otrzymania zestawień. 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color w:val="000000"/>
          <w:sz w:val="22"/>
          <w:szCs w:val="22"/>
        </w:rPr>
      </w:pPr>
      <w:r w:rsidRPr="00DD4823">
        <w:rPr>
          <w:rFonts w:eastAsia="Times New Roman"/>
          <w:sz w:val="22"/>
          <w:szCs w:val="22"/>
          <w:lang w:eastAsia="ar-SA"/>
        </w:rPr>
        <w:t>Po zatwierdzeniu przez zamawiającego zakresu i wartości wykonanych robót w sposób określony w pk</w:t>
      </w:r>
      <w:r>
        <w:rPr>
          <w:rFonts w:eastAsia="Times New Roman"/>
          <w:sz w:val="22"/>
          <w:szCs w:val="22"/>
          <w:lang w:eastAsia="ar-SA"/>
        </w:rPr>
        <w:t>t</w:t>
      </w:r>
      <w:r w:rsidRPr="00DD4823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10</w:t>
      </w:r>
      <w:r w:rsidRPr="00DD4823">
        <w:rPr>
          <w:rFonts w:eastAsia="Times New Roman"/>
          <w:sz w:val="22"/>
          <w:szCs w:val="22"/>
          <w:lang w:eastAsia="ar-SA"/>
        </w:rPr>
        <w:t xml:space="preserve">, wykonawca wystawia fakturę VAT końcową za wykonanie przedmiotu umowy. Faktura wystawiana jest na kwotę ustaloną w ww. rozliczeniu, pomniejszoną o kwoty poprzednio zafakturowane na podstawie faktur częściowych. 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Fakturę VAT należy doręczyć Zamawiającemu w jednej z podanych niżej form:</w:t>
      </w:r>
    </w:p>
    <w:p w:rsidR="00DD4823" w:rsidRPr="00DD4823" w:rsidRDefault="00DD4823" w:rsidP="00DD4823">
      <w:pPr>
        <w:pStyle w:val="Akapitzlist"/>
        <w:numPr>
          <w:ilvl w:val="0"/>
          <w:numId w:val="40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osobiście do Kancelarii Szpitala (pawilon H, pokój 134),</w:t>
      </w:r>
    </w:p>
    <w:p w:rsidR="00DD4823" w:rsidRPr="00DD4823" w:rsidRDefault="00DD4823" w:rsidP="00DD4823">
      <w:pPr>
        <w:pStyle w:val="Akapitzlist"/>
        <w:numPr>
          <w:ilvl w:val="0"/>
          <w:numId w:val="40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drogą pocztową /pocztą kurierską pod adres: Szpital Bielański im. ks. Jerzego Popiełuszki - SPZOZ, 01-809 Warszawa, ul. Cegłowska 80 – Kancelaria</w:t>
      </w:r>
    </w:p>
    <w:p w:rsidR="00DD4823" w:rsidRPr="00DD4823" w:rsidRDefault="00DD4823" w:rsidP="00DD4823">
      <w:pPr>
        <w:pStyle w:val="Akapitzlist"/>
        <w:numPr>
          <w:ilvl w:val="0"/>
          <w:numId w:val="40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 xml:space="preserve">drogą elektroniczną w formacie PDF pod adres: </w:t>
      </w:r>
      <w:hyperlink r:id="rId12" w:history="1">
        <w:r w:rsidRPr="00DD4823">
          <w:rPr>
            <w:rStyle w:val="Hipercze"/>
            <w:sz w:val="22"/>
            <w:szCs w:val="22"/>
          </w:rPr>
          <w:t>faktury@bielanski.med.pl</w:t>
        </w:r>
      </w:hyperlink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Podstawą do wystawienia faktury częściowej lub końcowej jest:</w:t>
      </w:r>
    </w:p>
    <w:p w:rsidR="00DD4823" w:rsidRPr="00DD4823" w:rsidRDefault="00DD4823" w:rsidP="00DD4823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92" w:hanging="425"/>
        <w:rPr>
          <w:rFonts w:ascii="Times New Roman" w:hAnsi="Times New Roman" w:cs="Times New Roman"/>
          <w:sz w:val="22"/>
          <w:szCs w:val="22"/>
        </w:rPr>
      </w:pPr>
      <w:r w:rsidRPr="00DD4823">
        <w:rPr>
          <w:rFonts w:ascii="Times New Roman" w:hAnsi="Times New Roman" w:cs="Times New Roman"/>
          <w:sz w:val="22"/>
          <w:szCs w:val="22"/>
        </w:rPr>
        <w:t>protokół odbioru wykonanych robót (częściowego/końcowego), bezusterkowego, potwierdzonego przez obie strony,</w:t>
      </w:r>
    </w:p>
    <w:p w:rsidR="00DD4823" w:rsidRPr="00DD4823" w:rsidRDefault="00DD4823" w:rsidP="00DD4823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92" w:hanging="425"/>
        <w:rPr>
          <w:rFonts w:ascii="Times New Roman" w:hAnsi="Times New Roman" w:cs="Times New Roman"/>
          <w:sz w:val="22"/>
          <w:szCs w:val="22"/>
        </w:rPr>
      </w:pPr>
      <w:r w:rsidRPr="00DD4823">
        <w:rPr>
          <w:rFonts w:ascii="Times New Roman" w:hAnsi="Times New Roman" w:cs="Times New Roman"/>
          <w:sz w:val="22"/>
          <w:szCs w:val="22"/>
        </w:rPr>
        <w:t>kopia faktury wystawionej Wykonawcy przez podwykonawcę za wykonane przez niego roboty łącznie z kopią przelewu bankowego lub innego dokumentu świadczącego o dokonaniu zapłaty podwykonawcy należnego wynagrodzenia, potwierdzonego przez Wykonawcę za zgodność z oryginałem, w przypadku korzystania z usług podwykonawcy,</w:t>
      </w:r>
    </w:p>
    <w:p w:rsidR="00DD4823" w:rsidRPr="00DD4823" w:rsidRDefault="00DD4823" w:rsidP="00DD4823">
      <w:pPr>
        <w:pStyle w:val="Akapitzlist1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92" w:hanging="425"/>
        <w:rPr>
          <w:rFonts w:ascii="Times New Roman" w:hAnsi="Times New Roman" w:cs="Times New Roman"/>
          <w:sz w:val="22"/>
          <w:szCs w:val="22"/>
        </w:rPr>
      </w:pPr>
      <w:r w:rsidRPr="00DD4823">
        <w:rPr>
          <w:rFonts w:ascii="Times New Roman" w:hAnsi="Times New Roman" w:cs="Times New Roman"/>
          <w:sz w:val="22"/>
          <w:szCs w:val="22"/>
        </w:rPr>
        <w:t>oświadczenie podwykonawcy o otrzymaniu od Wykonawcy pełnego wynagrodzenia za wykonane przez niego roboty.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Zapłata wynagrodzenia nastąpi przelewem, na rachunek bankowy Wykonawcy wskazany w fakturach, w terminie 30 dni, licząc od dnia dostarczenia do siedziby Zamawiającemu prawidłowo wystawionych faktur VAT wraz z dokumentami (w formie kserokopii), o których mowa odpowiednio w ust. 9. Za termin zapłaty przyjmuje się dzień obciążenia rachunku bankowego Zamawiającego.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Wykonawca nie może bez zgody Zamawiającego i podmiotu tworzącego Zamawiającego, wyrażonej w formie pisemnej pod rygorem nieważności przenieść wierzytelności z tytułu realizacji niniejszej umowy na osoby trzecie.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Zapłata wynagrodzenia Wykonawcy, uwarunkowana jest przedstawieniem przez niego dowodów potwierdzających zapłatę wymagalnego wynagrodzenia podwykonawcom i dalszym podwykonawcom.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bądź nieprzedstawienia dokumentów o których mowa w  §4 ust. 9, odpowiednio przez Wykonawcę, podwykonawcę lub dalszego podwykonawcę zamówienia na roboty budowlane.</w:t>
      </w:r>
    </w:p>
    <w:p w:rsidR="00DD4823" w:rsidRPr="00DD4823" w:rsidRDefault="00DD4823" w:rsidP="00DD4823">
      <w:pPr>
        <w:pStyle w:val="Akapitzlist"/>
        <w:widowControl w:val="0"/>
        <w:numPr>
          <w:ilvl w:val="0"/>
          <w:numId w:val="41"/>
        </w:numPr>
        <w:contextualSpacing w:val="0"/>
        <w:jc w:val="both"/>
        <w:rPr>
          <w:rFonts w:eastAsia="Times New Roman"/>
          <w:sz w:val="22"/>
          <w:szCs w:val="22"/>
          <w:lang w:eastAsia="ar-SA"/>
        </w:rPr>
      </w:pPr>
      <w:r w:rsidRPr="00DD4823">
        <w:rPr>
          <w:rFonts w:eastAsia="Times New Roman"/>
          <w:sz w:val="22"/>
          <w:szCs w:val="22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DD4823" w:rsidRPr="00DD4823" w:rsidRDefault="00DD4823" w:rsidP="00DD4823">
      <w:pPr>
        <w:pStyle w:val="Akapitzlist"/>
        <w:widowControl w:val="0"/>
        <w:numPr>
          <w:ilvl w:val="0"/>
          <w:numId w:val="41"/>
        </w:numPr>
        <w:contextualSpacing w:val="0"/>
        <w:jc w:val="both"/>
        <w:rPr>
          <w:rFonts w:eastAsia="Times New Roman"/>
          <w:sz w:val="22"/>
          <w:szCs w:val="22"/>
          <w:lang w:eastAsia="ar-SA"/>
        </w:rPr>
      </w:pPr>
      <w:r w:rsidRPr="00DD4823">
        <w:rPr>
          <w:rFonts w:eastAsia="Times New Roman"/>
          <w:sz w:val="22"/>
          <w:szCs w:val="22"/>
          <w:lang w:eastAsia="ar-SA"/>
        </w:rPr>
        <w:t xml:space="preserve">Bezpośrednia zapłata obejmuje wyłącznie należne wynagrodzenie, bez odsetek, należnych podwykonawcy lub dalszemu podwykonawcy. 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 w terminie 7 dni od dnia doręczenia tej informacji.</w:t>
      </w:r>
    </w:p>
    <w:p w:rsidR="00DD4823" w:rsidRPr="00DD4823" w:rsidRDefault="00DD4823" w:rsidP="00DD4823">
      <w:pPr>
        <w:pStyle w:val="Akapitzlist"/>
        <w:numPr>
          <w:ilvl w:val="0"/>
          <w:numId w:val="41"/>
        </w:numPr>
        <w:tabs>
          <w:tab w:val="left" w:pos="17608"/>
          <w:tab w:val="left" w:pos="22853"/>
        </w:tabs>
        <w:contextualSpacing w:val="0"/>
        <w:jc w:val="both"/>
        <w:rPr>
          <w:sz w:val="22"/>
          <w:szCs w:val="22"/>
        </w:rPr>
      </w:pPr>
      <w:r w:rsidRPr="00DD4823">
        <w:rPr>
          <w:sz w:val="22"/>
          <w:szCs w:val="22"/>
        </w:rPr>
        <w:t>W przypadku zgłoszenia uwag, w terminie 7 dni Zamawiający może:</w:t>
      </w:r>
    </w:p>
    <w:p w:rsidR="00DD4823" w:rsidRPr="00DD4823" w:rsidRDefault="00DD4823" w:rsidP="00DD4823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DD4823">
        <w:rPr>
          <w:rFonts w:ascii="Times New Roman" w:hAnsi="Times New Roman" w:cs="Times New Roman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DD4823" w:rsidRPr="00DD4823" w:rsidRDefault="00DD4823" w:rsidP="00DD4823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DD4823">
        <w:rPr>
          <w:rFonts w:ascii="Times New Roman" w:hAnsi="Times New Roman" w:cs="Times New Roman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D4823" w:rsidRPr="00DD4823" w:rsidRDefault="00DD4823" w:rsidP="00DD4823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DD4823">
        <w:rPr>
          <w:rFonts w:ascii="Times New Roman" w:hAnsi="Times New Roman" w:cs="Times New Roman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DD4823" w:rsidRPr="00DD4823" w:rsidRDefault="00DD4823" w:rsidP="00DD482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4823">
        <w:rPr>
          <w:rFonts w:ascii="Times New Roman" w:hAnsi="Times New Roman" w:cs="Times New Roman"/>
          <w:sz w:val="22"/>
          <w:szCs w:val="22"/>
        </w:rPr>
        <w:lastRenderedPageBreak/>
        <w:t>W przypadku dokonania bezpośredniej zapłaty podwykonawcy lub dalszemu podwykonawcy o których mowa w ust. 14, Zamawiający potrąci kwotę wypłaconego wynagrodzenia z wynagrodzenia należnego Wykonawcy.</w:t>
      </w:r>
    </w:p>
    <w:p w:rsidR="00DD4823" w:rsidRPr="00DD4823" w:rsidRDefault="00DD4823" w:rsidP="00DD4823">
      <w:pPr>
        <w:pStyle w:val="Akapitzlist"/>
        <w:widowControl w:val="0"/>
        <w:numPr>
          <w:ilvl w:val="0"/>
          <w:numId w:val="43"/>
        </w:numPr>
        <w:contextualSpacing w:val="0"/>
        <w:jc w:val="both"/>
        <w:rPr>
          <w:rFonts w:eastAsia="Times New Roman"/>
          <w:sz w:val="22"/>
          <w:szCs w:val="22"/>
          <w:lang w:eastAsia="ar-SA"/>
        </w:rPr>
      </w:pPr>
      <w:r w:rsidRPr="00DD4823">
        <w:rPr>
          <w:rFonts w:eastAsia="Times New Roman"/>
          <w:sz w:val="22"/>
          <w:szCs w:val="22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DD4823" w:rsidRPr="00DD4823" w:rsidRDefault="00DD4823" w:rsidP="00DD4823">
      <w:pPr>
        <w:pStyle w:val="Akapitzlist"/>
        <w:widowControl w:val="0"/>
        <w:numPr>
          <w:ilvl w:val="0"/>
          <w:numId w:val="43"/>
        </w:numPr>
        <w:contextualSpacing w:val="0"/>
        <w:jc w:val="both"/>
        <w:rPr>
          <w:rFonts w:eastAsia="Times New Roman"/>
          <w:sz w:val="22"/>
          <w:szCs w:val="22"/>
          <w:lang w:eastAsia="ar-SA"/>
        </w:rPr>
      </w:pPr>
      <w:r w:rsidRPr="00DD4823">
        <w:rPr>
          <w:rFonts w:eastAsia="Times New Roman"/>
          <w:sz w:val="22"/>
          <w:szCs w:val="22"/>
          <w:lang w:eastAsia="ar-SA"/>
        </w:rPr>
        <w:t>Wykonawca odpowiada za działania i zaniechania Podwykonawców jak za swoje własne.</w:t>
      </w:r>
    </w:p>
    <w:p w:rsidR="00DD4823" w:rsidRPr="00DD4823" w:rsidRDefault="00DD4823" w:rsidP="00DD4823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DD4823" w:rsidRDefault="00DD4823" w:rsidP="00506260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BB1A9C" w:rsidRDefault="00BB1A9C" w:rsidP="00BB1A9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82A87" w:rsidRDefault="00682A87" w:rsidP="00BB1A9C">
      <w:pPr>
        <w:ind w:left="5664"/>
        <w:jc w:val="both"/>
        <w:rPr>
          <w:sz w:val="22"/>
          <w:szCs w:val="22"/>
        </w:rPr>
      </w:pPr>
    </w:p>
    <w:p w:rsidR="00682A87" w:rsidRDefault="00682A87" w:rsidP="00BB1A9C">
      <w:pPr>
        <w:ind w:left="5664"/>
        <w:jc w:val="both"/>
        <w:rPr>
          <w:sz w:val="22"/>
          <w:szCs w:val="22"/>
        </w:rPr>
      </w:pP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60FA9" w:rsidP="006130DE">
      <w:pPr>
        <w:spacing w:line="360" w:lineRule="auto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1A9C">
        <w:rPr>
          <w:sz w:val="22"/>
          <w:szCs w:val="22"/>
        </w:rPr>
        <w:t xml:space="preserve">      Elżbieta Błaszczyk</w:t>
      </w: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360C08" w:rsidRDefault="00360C08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360C08" w:rsidRDefault="00360C08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DD4823" w:rsidRDefault="00DD482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BB1A9C" w:rsidRPr="00641F7E" w:rsidRDefault="00BB1A9C" w:rsidP="00BB1A9C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</w:t>
      </w:r>
      <w:r>
        <w:rPr>
          <w:i/>
          <w:sz w:val="18"/>
          <w:szCs w:val="18"/>
        </w:rPr>
        <w:t> </w:t>
      </w:r>
      <w:r w:rsidRPr="00641F7E">
        <w:rPr>
          <w:i/>
          <w:sz w:val="18"/>
          <w:szCs w:val="18"/>
        </w:rPr>
        <w:t>247</w:t>
      </w:r>
    </w:p>
    <w:sectPr w:rsidR="00BB1A9C" w:rsidRPr="00641F7E" w:rsidSect="00682A87">
      <w:headerReference w:type="default" r:id="rId13"/>
      <w:footerReference w:type="default" r:id="rId14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89" w:rsidRDefault="00BC7089" w:rsidP="00C953F9">
      <w:r>
        <w:separator/>
      </w:r>
    </w:p>
  </w:endnote>
  <w:endnote w:type="continuationSeparator" w:id="0">
    <w:p w:rsidR="00BC7089" w:rsidRDefault="00BC7089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BC7089" w:rsidRPr="00C953F9" w:rsidRDefault="00BC708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1C7D2B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1C7D2B" w:rsidRPr="00C953F9">
              <w:rPr>
                <w:sz w:val="22"/>
              </w:rPr>
              <w:fldChar w:fldCharType="separate"/>
            </w:r>
            <w:r w:rsidR="00DD4823">
              <w:rPr>
                <w:noProof/>
                <w:sz w:val="22"/>
              </w:rPr>
              <w:t>4</w:t>
            </w:r>
            <w:r w:rsidR="001C7D2B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1C7D2B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1C7D2B" w:rsidRPr="00C953F9">
              <w:rPr>
                <w:sz w:val="22"/>
              </w:rPr>
              <w:fldChar w:fldCharType="separate"/>
            </w:r>
            <w:r w:rsidR="00DD4823">
              <w:rPr>
                <w:noProof/>
                <w:sz w:val="22"/>
              </w:rPr>
              <w:t>4</w:t>
            </w:r>
            <w:r w:rsidR="001C7D2B" w:rsidRPr="00C953F9">
              <w:rPr>
                <w:sz w:val="22"/>
              </w:rPr>
              <w:fldChar w:fldCharType="end"/>
            </w:r>
          </w:p>
        </w:sdtContent>
      </w:sdt>
    </w:sdtContent>
  </w:sdt>
  <w:p w:rsidR="00BC7089" w:rsidRDefault="00BC7089" w:rsidP="00523226">
    <w:pPr>
      <w:pStyle w:val="Stopka"/>
      <w:jc w:val="center"/>
    </w:pPr>
  </w:p>
  <w:p w:rsidR="00BC7089" w:rsidRDefault="00BC7089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89" w:rsidRDefault="00BC7089" w:rsidP="00C953F9">
      <w:r>
        <w:separator/>
      </w:r>
    </w:p>
  </w:footnote>
  <w:footnote w:type="continuationSeparator" w:id="0">
    <w:p w:rsidR="00BC7089" w:rsidRDefault="00BC7089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89" w:rsidRDefault="00BC7089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74C25"/>
    <w:multiLevelType w:val="multilevel"/>
    <w:tmpl w:val="ED1E1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16C0F"/>
    <w:multiLevelType w:val="multilevel"/>
    <w:tmpl w:val="141A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B8715DE"/>
    <w:multiLevelType w:val="hybridMultilevel"/>
    <w:tmpl w:val="32C64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1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3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3FD92598"/>
    <w:multiLevelType w:val="multilevel"/>
    <w:tmpl w:val="F856A60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2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82DF7"/>
    <w:multiLevelType w:val="multilevel"/>
    <w:tmpl w:val="511E7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8"/>
  </w:num>
  <w:num w:numId="4">
    <w:abstractNumId w:val="27"/>
  </w:num>
  <w:num w:numId="5">
    <w:abstractNumId w:val="10"/>
  </w:num>
  <w:num w:numId="6">
    <w:abstractNumId w:val="1"/>
  </w:num>
  <w:num w:numId="7">
    <w:abstractNumId w:val="40"/>
  </w:num>
  <w:num w:numId="8">
    <w:abstractNumId w:val="0"/>
  </w:num>
  <w:num w:numId="9">
    <w:abstractNumId w:val="12"/>
  </w:num>
  <w:num w:numId="10">
    <w:abstractNumId w:val="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5"/>
  </w:num>
  <w:num w:numId="17">
    <w:abstractNumId w:val="34"/>
  </w:num>
  <w:num w:numId="18">
    <w:abstractNumId w:val="2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20"/>
  </w:num>
  <w:num w:numId="20">
    <w:abstractNumId w:val="15"/>
  </w:num>
  <w:num w:numId="21">
    <w:abstractNumId w:val="16"/>
  </w:num>
  <w:num w:numId="22">
    <w:abstractNumId w:val="30"/>
  </w:num>
  <w:num w:numId="23">
    <w:abstractNumId w:val="36"/>
  </w:num>
  <w:num w:numId="24">
    <w:abstractNumId w:val="9"/>
  </w:num>
  <w:num w:numId="25">
    <w:abstractNumId w:val="23"/>
  </w:num>
  <w:num w:numId="26">
    <w:abstractNumId w:val="31"/>
  </w:num>
  <w:num w:numId="27">
    <w:abstractNumId w:val="4"/>
  </w:num>
  <w:num w:numId="28">
    <w:abstractNumId w:val="29"/>
  </w:num>
  <w:num w:numId="29">
    <w:abstractNumId w:val="43"/>
  </w:num>
  <w:num w:numId="30">
    <w:abstractNumId w:val="33"/>
  </w:num>
  <w:num w:numId="31">
    <w:abstractNumId w:val="42"/>
  </w:num>
  <w:num w:numId="32">
    <w:abstractNumId w:val="17"/>
  </w:num>
  <w:num w:numId="33">
    <w:abstractNumId w:val="24"/>
  </w:num>
  <w:num w:numId="34">
    <w:abstractNumId w:val="41"/>
  </w:num>
  <w:num w:numId="35">
    <w:abstractNumId w:val="6"/>
  </w:num>
  <w:num w:numId="36">
    <w:abstractNumId w:val="32"/>
  </w:num>
  <w:num w:numId="37">
    <w:abstractNumId w:val="26"/>
  </w:num>
  <w:num w:numId="38">
    <w:abstractNumId w:val="13"/>
  </w:num>
  <w:num w:numId="39">
    <w:abstractNumId w:val="11"/>
  </w:num>
  <w:num w:numId="40">
    <w:abstractNumId w:val="18"/>
  </w:num>
  <w:num w:numId="41">
    <w:abstractNumId w:val="8"/>
  </w:num>
  <w:num w:numId="42">
    <w:abstractNumId w:val="3"/>
  </w:num>
  <w:num w:numId="43">
    <w:abstractNumId w:val="2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61BA0"/>
    <w:rsid w:val="00192E86"/>
    <w:rsid w:val="001B322B"/>
    <w:rsid w:val="001B7F02"/>
    <w:rsid w:val="001C11B1"/>
    <w:rsid w:val="001C27EB"/>
    <w:rsid w:val="001C388B"/>
    <w:rsid w:val="001C7D2B"/>
    <w:rsid w:val="001E02BB"/>
    <w:rsid w:val="001F353F"/>
    <w:rsid w:val="00203A7E"/>
    <w:rsid w:val="00214D5A"/>
    <w:rsid w:val="00232422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60C08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03398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C112A"/>
    <w:rsid w:val="006D7434"/>
    <w:rsid w:val="006E514E"/>
    <w:rsid w:val="007018F5"/>
    <w:rsid w:val="00703D1A"/>
    <w:rsid w:val="007158B1"/>
    <w:rsid w:val="007322CA"/>
    <w:rsid w:val="0074312A"/>
    <w:rsid w:val="00761AD1"/>
    <w:rsid w:val="00766254"/>
    <w:rsid w:val="00781CD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E5A63"/>
    <w:rsid w:val="00B002C8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C7089"/>
    <w:rsid w:val="00BD254A"/>
    <w:rsid w:val="00C02C6D"/>
    <w:rsid w:val="00C06A71"/>
    <w:rsid w:val="00C06D2D"/>
    <w:rsid w:val="00C144CD"/>
    <w:rsid w:val="00C34CAB"/>
    <w:rsid w:val="00C46AC2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D4823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D5955"/>
    <w:rsid w:val="00EE5B52"/>
    <w:rsid w:val="00EF0592"/>
    <w:rsid w:val="00EF204F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qFormat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sw tekst Znak,L1 Znak,Numerowanie Znak,Akapit z listą BS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603398"/>
    <w:pPr>
      <w:spacing w:before="100" w:beforeAutospacing="1" w:after="100" w:afterAutospacing="1"/>
    </w:pPr>
    <w:rPr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y@bielanski.me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DA66-6BF9-4519-A46A-D569FFA8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89</cp:revision>
  <cp:lastPrinted>2018-07-30T10:41:00Z</cp:lastPrinted>
  <dcterms:created xsi:type="dcterms:W3CDTF">2017-01-13T13:43:00Z</dcterms:created>
  <dcterms:modified xsi:type="dcterms:W3CDTF">2018-07-30T10:41:00Z</dcterms:modified>
</cp:coreProperties>
</file>