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C4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D74CD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74CD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74CD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74CD7" w:rsidRPr="00536A77" w:rsidRDefault="00D74CD7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74CD7" w:rsidRDefault="00D74CD7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140C46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Pr="00B6320B" w:rsidRDefault="00ED5955" w:rsidP="00ED5955">
      <w:pPr>
        <w:jc w:val="right"/>
        <w:rPr>
          <w:rFonts w:asciiTheme="minorHAnsi" w:hAnsiTheme="minorHAnsi" w:cstheme="minorHAnsi"/>
          <w:sz w:val="22"/>
          <w:szCs w:val="22"/>
        </w:rPr>
      </w:pPr>
      <w:r w:rsidRPr="00B6320B">
        <w:rPr>
          <w:rFonts w:asciiTheme="minorHAnsi" w:hAnsiTheme="minorHAnsi" w:cstheme="minorHAnsi"/>
          <w:sz w:val="22"/>
          <w:szCs w:val="22"/>
        </w:rPr>
        <w:t xml:space="preserve">Warszawa, dnia </w:t>
      </w:r>
      <w:r w:rsidR="00D67320">
        <w:rPr>
          <w:rFonts w:asciiTheme="minorHAnsi" w:hAnsiTheme="minorHAnsi" w:cstheme="minorHAnsi"/>
          <w:sz w:val="22"/>
          <w:szCs w:val="22"/>
        </w:rPr>
        <w:t>31</w:t>
      </w:r>
      <w:r w:rsidRPr="00B6320B">
        <w:rPr>
          <w:rFonts w:asciiTheme="minorHAnsi" w:hAnsiTheme="minorHAnsi" w:cstheme="minorHAnsi"/>
          <w:sz w:val="22"/>
          <w:szCs w:val="22"/>
        </w:rPr>
        <w:t>.</w:t>
      </w:r>
      <w:r w:rsidR="00B6320B">
        <w:rPr>
          <w:rFonts w:asciiTheme="minorHAnsi" w:hAnsiTheme="minorHAnsi" w:cstheme="minorHAnsi"/>
          <w:sz w:val="22"/>
          <w:szCs w:val="22"/>
        </w:rPr>
        <w:t>10</w:t>
      </w:r>
      <w:r w:rsidRPr="00B6320B">
        <w:rPr>
          <w:rFonts w:asciiTheme="minorHAnsi" w:hAnsiTheme="minorHAnsi" w:cstheme="minorHAnsi"/>
          <w:sz w:val="22"/>
          <w:szCs w:val="22"/>
        </w:rPr>
        <w:t>.201</w:t>
      </w:r>
      <w:r w:rsidR="00434D39" w:rsidRPr="00B6320B">
        <w:rPr>
          <w:rFonts w:asciiTheme="minorHAnsi" w:hAnsiTheme="minorHAnsi" w:cstheme="minorHAnsi"/>
          <w:sz w:val="22"/>
          <w:szCs w:val="22"/>
        </w:rPr>
        <w:t>8</w:t>
      </w:r>
      <w:r w:rsidRPr="00B6320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ED5955" w:rsidRPr="00B6320B" w:rsidRDefault="00ED5955" w:rsidP="00ED595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D5955" w:rsidRPr="00B6320B" w:rsidRDefault="00ED5955" w:rsidP="00ED595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6320B">
        <w:rPr>
          <w:rFonts w:asciiTheme="minorHAnsi" w:hAnsiTheme="minorHAnsi" w:cstheme="minorHAnsi"/>
          <w:sz w:val="22"/>
          <w:szCs w:val="22"/>
        </w:rPr>
        <w:t>Sz.B</w:t>
      </w:r>
      <w:proofErr w:type="spellEnd"/>
      <w:r w:rsidRPr="00B6320B">
        <w:rPr>
          <w:rFonts w:asciiTheme="minorHAnsi" w:hAnsiTheme="minorHAnsi" w:cstheme="minorHAnsi"/>
          <w:sz w:val="22"/>
          <w:szCs w:val="22"/>
        </w:rPr>
        <w:t>./ZP/26/</w:t>
      </w:r>
      <w:r w:rsidR="00B6320B">
        <w:rPr>
          <w:rFonts w:asciiTheme="minorHAnsi" w:hAnsiTheme="minorHAnsi" w:cstheme="minorHAnsi"/>
          <w:sz w:val="22"/>
          <w:szCs w:val="22"/>
        </w:rPr>
        <w:t>67</w:t>
      </w:r>
      <w:r w:rsidRPr="00B6320B">
        <w:rPr>
          <w:rFonts w:asciiTheme="minorHAnsi" w:hAnsiTheme="minorHAnsi" w:cstheme="minorHAnsi"/>
          <w:sz w:val="22"/>
          <w:szCs w:val="22"/>
        </w:rPr>
        <w:t>/1</w:t>
      </w:r>
      <w:r w:rsidR="00434D39" w:rsidRPr="00B6320B">
        <w:rPr>
          <w:rFonts w:asciiTheme="minorHAnsi" w:hAnsiTheme="minorHAnsi" w:cstheme="minorHAnsi"/>
          <w:sz w:val="22"/>
          <w:szCs w:val="22"/>
        </w:rPr>
        <w:t>8</w:t>
      </w:r>
    </w:p>
    <w:p w:rsidR="00ED5955" w:rsidRPr="00B6320B" w:rsidRDefault="00ED5955" w:rsidP="00ED5955">
      <w:pPr>
        <w:rPr>
          <w:rFonts w:asciiTheme="minorHAnsi" w:hAnsiTheme="minorHAnsi" w:cstheme="minorHAnsi"/>
          <w:sz w:val="22"/>
          <w:szCs w:val="22"/>
        </w:rPr>
      </w:pPr>
    </w:p>
    <w:p w:rsidR="00ED5955" w:rsidRPr="00B6320B" w:rsidRDefault="00ED5955" w:rsidP="00ED5955">
      <w:pPr>
        <w:rPr>
          <w:rFonts w:asciiTheme="minorHAnsi" w:hAnsiTheme="minorHAnsi" w:cstheme="minorHAnsi"/>
          <w:sz w:val="22"/>
          <w:szCs w:val="22"/>
        </w:rPr>
      </w:pPr>
    </w:p>
    <w:p w:rsidR="00ED5955" w:rsidRPr="00B6320B" w:rsidRDefault="00ED5955" w:rsidP="00ED5955">
      <w:pPr>
        <w:ind w:left="453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 xml:space="preserve">UCZESTNICY POSTĘPOWANIA O UDZIELENIE ZAMÓWIENIA </w:t>
      </w:r>
    </w:p>
    <w:p w:rsidR="00ED5955" w:rsidRPr="00B6320B" w:rsidRDefault="00ED5955" w:rsidP="00ED5955">
      <w:pPr>
        <w:spacing w:after="120"/>
        <w:ind w:left="453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 xml:space="preserve">PUBLICZNEGO NA: </w:t>
      </w:r>
    </w:p>
    <w:p w:rsidR="00ED5955" w:rsidRPr="00B6320B" w:rsidRDefault="00ED5955" w:rsidP="00ED5955">
      <w:pPr>
        <w:spacing w:after="120"/>
        <w:ind w:left="453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 xml:space="preserve">DOSTAWĘ MOBILNYCH STACJI OPISOWYCH (PRZEWOŹNYCH) DLA OBCHODU PIELĘGNIARSKIEGO  W SZPITALU BIELANSKIM </w:t>
      </w:r>
      <w:r w:rsidR="00DC2BF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 xml:space="preserve">W WARSZAWIE </w:t>
      </w:r>
    </w:p>
    <w:p w:rsidR="00ED5955" w:rsidRPr="00B6320B" w:rsidRDefault="00ED5955" w:rsidP="00ED5955">
      <w:pPr>
        <w:spacing w:after="120"/>
        <w:ind w:left="453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>(ZP-</w:t>
      </w:r>
      <w:r w:rsidR="00B6320B">
        <w:rPr>
          <w:rFonts w:asciiTheme="minorHAnsi" w:hAnsiTheme="minorHAnsi" w:cstheme="minorHAnsi"/>
          <w:b/>
          <w:sz w:val="22"/>
          <w:szCs w:val="22"/>
          <w:u w:val="single"/>
        </w:rPr>
        <w:t>67</w:t>
      </w: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>/201</w:t>
      </w:r>
      <w:r w:rsidR="00434D39" w:rsidRPr="00B6320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B6320B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:rsidR="00ED5955" w:rsidRPr="00B6320B" w:rsidRDefault="00ED5955" w:rsidP="00ED5955">
      <w:pPr>
        <w:spacing w:after="120"/>
        <w:ind w:left="425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5955" w:rsidRPr="00D67320" w:rsidRDefault="00ED5955" w:rsidP="00ED5955">
      <w:pPr>
        <w:spacing w:after="120"/>
        <w:ind w:left="425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5955" w:rsidRPr="00D67320" w:rsidRDefault="00ED5955" w:rsidP="00ED5955">
      <w:pPr>
        <w:jc w:val="both"/>
        <w:rPr>
          <w:rFonts w:asciiTheme="minorHAnsi" w:hAnsiTheme="minorHAnsi" w:cstheme="minorHAnsi"/>
          <w:sz w:val="22"/>
          <w:szCs w:val="22"/>
        </w:rPr>
      </w:pPr>
      <w:r w:rsidRPr="00D67320">
        <w:rPr>
          <w:rFonts w:asciiTheme="minorHAnsi" w:hAnsiTheme="minorHAnsi" w:cstheme="minorHAnsi"/>
          <w:sz w:val="22"/>
          <w:szCs w:val="22"/>
        </w:rPr>
        <w:t xml:space="preserve">Działając w oparciu o art. 38 ust. 2 ustawy z dnia 29 stycznia 2004 r. Prawo zamówień publicznych (jedn. tekst Dz. U. z 2017 r. poz. 1579), Zamawiający w postępowaniu o udzielenie zamówienie publiczne na: </w:t>
      </w:r>
      <w:r w:rsidRPr="00D67320">
        <w:rPr>
          <w:rFonts w:asciiTheme="minorHAnsi" w:eastAsiaTheme="majorEastAsia" w:hAnsiTheme="minorHAnsi" w:cstheme="minorHAnsi"/>
          <w:b/>
          <w:bCs/>
          <w:sz w:val="22"/>
          <w:szCs w:val="22"/>
        </w:rPr>
        <w:t>dostawę mobilnych stacji opisowych (przewoźnych) dla obchodu pielęgniarskiego w Szpitalu Bielańskim w Warszawie</w:t>
      </w:r>
      <w:r w:rsidRPr="00D67320">
        <w:rPr>
          <w:rFonts w:asciiTheme="minorHAnsi" w:hAnsiTheme="minorHAnsi" w:cstheme="minorHAnsi"/>
          <w:b/>
          <w:sz w:val="22"/>
          <w:szCs w:val="22"/>
        </w:rPr>
        <w:t xml:space="preserve"> (ZP-</w:t>
      </w:r>
      <w:r w:rsidR="00B6320B" w:rsidRPr="00D67320">
        <w:rPr>
          <w:rFonts w:asciiTheme="minorHAnsi" w:hAnsiTheme="minorHAnsi" w:cstheme="minorHAnsi"/>
          <w:b/>
          <w:sz w:val="22"/>
          <w:szCs w:val="22"/>
        </w:rPr>
        <w:t>67</w:t>
      </w:r>
      <w:r w:rsidRPr="00D67320">
        <w:rPr>
          <w:rFonts w:asciiTheme="minorHAnsi" w:hAnsiTheme="minorHAnsi" w:cstheme="minorHAnsi"/>
          <w:b/>
          <w:sz w:val="22"/>
          <w:szCs w:val="22"/>
        </w:rPr>
        <w:t>/201</w:t>
      </w:r>
      <w:r w:rsidR="00434D39" w:rsidRPr="00D67320">
        <w:rPr>
          <w:rFonts w:asciiTheme="minorHAnsi" w:hAnsiTheme="minorHAnsi" w:cstheme="minorHAnsi"/>
          <w:b/>
          <w:sz w:val="22"/>
          <w:szCs w:val="22"/>
        </w:rPr>
        <w:t>8</w:t>
      </w:r>
      <w:r w:rsidRPr="00D67320">
        <w:rPr>
          <w:rFonts w:asciiTheme="minorHAnsi" w:hAnsiTheme="minorHAnsi" w:cstheme="minorHAnsi"/>
          <w:b/>
          <w:sz w:val="22"/>
          <w:szCs w:val="22"/>
        </w:rPr>
        <w:t>)</w:t>
      </w:r>
      <w:r w:rsidRPr="00D67320">
        <w:rPr>
          <w:rFonts w:asciiTheme="minorHAnsi" w:hAnsiTheme="minorHAnsi" w:cstheme="minorHAnsi"/>
          <w:sz w:val="22"/>
          <w:szCs w:val="22"/>
        </w:rPr>
        <w:t>, informuje:</w:t>
      </w:r>
    </w:p>
    <w:p w:rsidR="00ED5955" w:rsidRPr="00D67320" w:rsidRDefault="00ED5955" w:rsidP="00ED59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955" w:rsidRPr="00D67320" w:rsidRDefault="00ED5955" w:rsidP="00ED5955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  <w:u w:val="single"/>
        </w:rPr>
        <w:t>Treść pytania: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D6732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wewnątrz oddziałowego – 51 szt.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sz w:val="22"/>
          <w:szCs w:val="22"/>
        </w:rPr>
      </w:pPr>
      <w:r w:rsidRPr="00D67320">
        <w:rPr>
          <w:rFonts w:asciiTheme="minorHAnsi" w:hAnsiTheme="minorHAnsi" w:cstheme="minorHAnsi"/>
          <w:color w:val="000000"/>
          <w:sz w:val="22"/>
          <w:szCs w:val="22"/>
        </w:rPr>
        <w:t>Czy Zamawiający dopuści możliwość zaoferowania monitora równoważnego posiadającego rozdzielczość ekranu 1200x1600 zamiast wymagane 1280x1024</w:t>
      </w:r>
    </w:p>
    <w:p w:rsidR="00ED5955" w:rsidRPr="00D67320" w:rsidRDefault="00ED5955" w:rsidP="00434D39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7320">
        <w:rPr>
          <w:rFonts w:asciiTheme="minorHAnsi" w:hAnsiTheme="minorHAnsi" w:cstheme="minorHAnsi"/>
          <w:b/>
          <w:sz w:val="22"/>
          <w:szCs w:val="22"/>
        </w:rPr>
        <w:t>Odpowiedź –</w:t>
      </w:r>
      <w:r w:rsidR="00585315" w:rsidRPr="00D673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 xml:space="preserve">Nie, </w:t>
      </w:r>
      <w:r w:rsidR="00585315" w:rsidRPr="00D67320">
        <w:rPr>
          <w:rFonts w:asciiTheme="minorHAnsi" w:hAnsiTheme="minorHAnsi" w:cstheme="minorHAnsi"/>
          <w:b/>
          <w:sz w:val="22"/>
          <w:szCs w:val="22"/>
        </w:rPr>
        <w:t>Zamawiający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 xml:space="preserve"> nie wyraża </w:t>
      </w:r>
      <w:r w:rsidR="00585315" w:rsidRPr="00D67320">
        <w:rPr>
          <w:rFonts w:asciiTheme="minorHAnsi" w:hAnsiTheme="minorHAnsi" w:cstheme="minorHAnsi"/>
          <w:b/>
          <w:sz w:val="22"/>
          <w:szCs w:val="22"/>
        </w:rPr>
        <w:t>zgod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>y</w:t>
      </w:r>
      <w:r w:rsidR="0088078D" w:rsidRPr="00D67320">
        <w:rPr>
          <w:rFonts w:asciiTheme="minorHAnsi" w:hAnsiTheme="minorHAnsi" w:cstheme="minorHAnsi"/>
          <w:b/>
          <w:sz w:val="22"/>
          <w:szCs w:val="22"/>
        </w:rPr>
        <w:t>.</w:t>
      </w:r>
      <w:r w:rsidR="00585315" w:rsidRPr="00D673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2BFF" w:rsidRPr="00D67320" w:rsidRDefault="00DC2BFF" w:rsidP="00DC2BFF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  <w:u w:val="single"/>
        </w:rPr>
        <w:t>Treść pytania: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D6732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wewnątrz oddziałowego – 51 szt.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7320">
        <w:rPr>
          <w:rFonts w:asciiTheme="minorHAnsi" w:hAnsiTheme="minorHAnsi" w:cstheme="minorHAnsi"/>
          <w:color w:val="000000"/>
          <w:sz w:val="22"/>
          <w:szCs w:val="22"/>
        </w:rPr>
        <w:t>Czy Zamawiający dopuści możliwość zaoferowania produktu wyposażonego w  zasilacz o mocy 180W zamiast wymagany zasilacza o mocy do 160W.</w:t>
      </w:r>
    </w:p>
    <w:p w:rsidR="00DC2BFF" w:rsidRPr="00D67320" w:rsidRDefault="00DC2BFF" w:rsidP="00DC2BFF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</w:rPr>
        <w:t xml:space="preserve">Odpowiedź – Tak, Zamawiający wyraża zgodę. </w:t>
      </w:r>
    </w:p>
    <w:p w:rsidR="00DC2BFF" w:rsidRPr="00D67320" w:rsidRDefault="00DC2BFF" w:rsidP="00DC2BFF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  <w:u w:val="single"/>
        </w:rPr>
        <w:t>Treść pytania: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D6732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7320">
        <w:rPr>
          <w:rFonts w:asciiTheme="minorHAnsi" w:hAnsiTheme="minorHAnsi" w:cstheme="minorHAnsi"/>
          <w:color w:val="000000"/>
          <w:sz w:val="22"/>
          <w:szCs w:val="22"/>
        </w:rPr>
        <w:lastRenderedPageBreak/>
        <w:t>Czy Zamawiający zrezygnuje z wymogu, aby zaoferowany produkt posiadał tryby PIP, PbP1 PbP2</w:t>
      </w:r>
    </w:p>
    <w:p w:rsidR="00DC2BFF" w:rsidRPr="00D67320" w:rsidRDefault="00DC2BFF" w:rsidP="00DC2BFF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</w:rPr>
        <w:t xml:space="preserve">Odpowiedź – Zamawiający 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 xml:space="preserve">wymaga </w:t>
      </w:r>
      <w:r w:rsidR="00D67320" w:rsidRPr="00D673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aby zaoferowany produkt posiadał, 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>co najmniej tryb PIP.</w:t>
      </w:r>
      <w:r w:rsidRPr="00D673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2BFF" w:rsidRPr="00D67320" w:rsidRDefault="00DC2BFF" w:rsidP="00DC2BFF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  <w:u w:val="single"/>
        </w:rPr>
        <w:t>Treść pytania: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7320">
        <w:rPr>
          <w:rFonts w:asciiTheme="minorHAnsi" w:hAnsiTheme="minorHAnsi" w:cstheme="minorHAnsi"/>
          <w:color w:val="000000"/>
          <w:sz w:val="22"/>
          <w:szCs w:val="22"/>
        </w:rPr>
        <w:t>Czy Zamawiający zrezygnuje z trybu pracy poziomej monitora?</w:t>
      </w:r>
    </w:p>
    <w:p w:rsidR="00DC2BFF" w:rsidRPr="00D67320" w:rsidRDefault="00DC2BFF" w:rsidP="00DC2BFF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</w:rPr>
        <w:t xml:space="preserve">Odpowiedź – 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 xml:space="preserve">Nie, </w:t>
      </w:r>
      <w:r w:rsidRPr="00D67320">
        <w:rPr>
          <w:rFonts w:asciiTheme="minorHAnsi" w:hAnsiTheme="minorHAnsi" w:cstheme="minorHAnsi"/>
          <w:b/>
          <w:sz w:val="22"/>
          <w:szCs w:val="22"/>
        </w:rPr>
        <w:t>Zamawiający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 xml:space="preserve"> nie wyraża zgody</w:t>
      </w:r>
      <w:r w:rsidRPr="00D6732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C2BFF" w:rsidRPr="00D67320" w:rsidRDefault="00DC2BFF" w:rsidP="00DC2BFF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  <w:u w:val="single"/>
        </w:rPr>
        <w:t>Treść pytania: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732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dotyczy produktu: Mobilna stacja opisowa (przewoźna) dla obchodu pielęgniarskiego dla zastosowania anestezjologicznego – 19 szt.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67320">
        <w:rPr>
          <w:rFonts w:asciiTheme="minorHAnsi" w:hAnsiTheme="minorHAnsi" w:cstheme="minorHAnsi"/>
          <w:color w:val="000000"/>
          <w:sz w:val="22"/>
          <w:szCs w:val="22"/>
        </w:rPr>
        <w:t>Czy Zamawiający dopuści możliwość zaoferowania monitora posiadającego wielkość obrazu 3:4 oraz odstąpi od wymogu wskazanego w punkcie 1.9?</w:t>
      </w:r>
    </w:p>
    <w:p w:rsidR="00DC2BFF" w:rsidRPr="00D67320" w:rsidRDefault="00DC2BFF" w:rsidP="00DC2BFF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7320">
        <w:rPr>
          <w:rFonts w:asciiTheme="minorHAnsi" w:hAnsiTheme="minorHAnsi" w:cstheme="minorHAnsi"/>
          <w:b/>
          <w:sz w:val="22"/>
          <w:szCs w:val="22"/>
        </w:rPr>
        <w:t xml:space="preserve">Odpowiedź – </w:t>
      </w:r>
      <w:r w:rsidR="00D67320" w:rsidRPr="00D67320">
        <w:rPr>
          <w:rFonts w:asciiTheme="minorHAnsi" w:hAnsiTheme="minorHAnsi" w:cstheme="minorHAnsi"/>
          <w:b/>
          <w:sz w:val="22"/>
          <w:szCs w:val="22"/>
        </w:rPr>
        <w:t>Nie, Zamawiający nie wyraża zgody.</w:t>
      </w:r>
      <w:r w:rsidRPr="00D673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7320" w:rsidRPr="00D67320" w:rsidRDefault="00D67320" w:rsidP="00D67320">
      <w:pPr>
        <w:pStyle w:val="Tekstpodstawowywcity"/>
        <w:widowControl w:val="0"/>
        <w:numPr>
          <w:ilvl w:val="0"/>
          <w:numId w:val="5"/>
        </w:numPr>
        <w:spacing w:after="240"/>
        <w:ind w:left="510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b/>
          <w:sz w:val="22"/>
          <w:szCs w:val="22"/>
          <w:u w:val="single"/>
        </w:rPr>
        <w:t>Treść pytania:</w:t>
      </w:r>
    </w:p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7320">
        <w:rPr>
          <w:rFonts w:asciiTheme="minorHAnsi" w:hAnsiTheme="minorHAnsi" w:cstheme="minorHAnsi"/>
          <w:sz w:val="22"/>
          <w:szCs w:val="22"/>
        </w:rPr>
        <w:t>Czy Zamawiający dopuści możliwość zaoferowania monitora równoważnego do wyspecyfikowanego w SIWZ monitora medycznego (l.p. od 1.1. do 1.14) charakteryzującego się następującymi parametrami:</w:t>
      </w:r>
    </w:p>
    <w:tbl>
      <w:tblPr>
        <w:tblW w:w="9356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D67320" w:rsidRPr="00F23519" w:rsidTr="00D67320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</w:t>
            </w:r>
          </w:p>
        </w:tc>
      </w:tr>
      <w:tr w:rsidR="00D67320" w:rsidRPr="00F23519" w:rsidTr="00D67320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przekątnej ekranu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21,3 cala (54 cm)</w:t>
            </w:r>
          </w:p>
        </w:tc>
      </w:tr>
      <w:tr w:rsidR="00D67320" w:rsidRPr="00F23519" w:rsidTr="00D67320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ekranu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LCD, aktywna matryca TFT wykonana w technologii IPS</w:t>
            </w:r>
          </w:p>
        </w:tc>
      </w:tr>
      <w:tr w:rsidR="00D67320" w:rsidRPr="00F23519" w:rsidTr="00D67320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plamki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0,270 mm</w:t>
            </w:r>
          </w:p>
        </w:tc>
      </w:tr>
      <w:tr w:rsidR="00D67320" w:rsidRPr="00F23519" w:rsidTr="00D67320">
        <w:trPr>
          <w:trHeight w:val="1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Rozdzielczość naturalna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1200 x 1600</w:t>
            </w:r>
          </w:p>
        </w:tc>
      </w:tr>
      <w:tr w:rsidR="00D67320" w:rsidRPr="00F23519" w:rsidTr="00D67320">
        <w:trPr>
          <w:trHeight w:val="4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Jasność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420 cd/m2</w:t>
            </w:r>
          </w:p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Wymagany układ stabilizacji jasności monitora po jego włączeniu lub wyjściu ze stanu czuwania.</w:t>
            </w:r>
          </w:p>
        </w:tc>
      </w:tr>
      <w:tr w:rsidR="00D67320" w:rsidRPr="00F23519" w:rsidTr="00D67320">
        <w:trPr>
          <w:trHeight w:val="2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proofErr w:type="spellStart"/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1500:1</w:t>
            </w:r>
          </w:p>
        </w:tc>
      </w:tr>
      <w:tr w:rsidR="00D67320" w:rsidRPr="00F23519" w:rsidTr="00D67320">
        <w:trPr>
          <w:trHeight w:val="2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Kalibracja monitora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Sprzętowa kalibracja do standardu DICOM część 14</w:t>
            </w:r>
          </w:p>
        </w:tc>
      </w:tr>
      <w:tr w:rsidR="00D67320" w:rsidRPr="00F23519" w:rsidTr="00D67320">
        <w:trPr>
          <w:trHeight w:val="2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Pomiar czasu pracy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Układ kontroli rzeczywistego czasu pracy monitora i podświetlenia matrycy</w:t>
            </w:r>
          </w:p>
        </w:tc>
      </w:tr>
      <w:tr w:rsidR="00D67320" w:rsidRPr="00F23519" w:rsidTr="00D67320">
        <w:trPr>
          <w:trHeight w:val="2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Całkowity czas reakcji matrycy </w:t>
            </w:r>
          </w:p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white-black-white</w:t>
            </w:r>
            <w:proofErr w:type="spellEnd"/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Nie więcej niż 20 ms</w:t>
            </w:r>
          </w:p>
        </w:tc>
      </w:tr>
      <w:tr w:rsidR="00D67320" w:rsidRPr="00F23519" w:rsidTr="00D67320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Kąty widzenia ( przy kontraście 10:1)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178 /178 w pionie i poziomie</w:t>
            </w:r>
          </w:p>
        </w:tc>
      </w:tr>
      <w:tr w:rsidR="00D67320" w:rsidRPr="00F23519" w:rsidTr="00D67320">
        <w:trPr>
          <w:trHeight w:val="2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Definiowane tryby pracy monitora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4 trybów: ustawienia własne użytkownika, tryb tekstowy, standard DICOM, tryb kalibracji. W tym minimum 3 tryby z możliwością pełnej kalibracji sprzętowej przez użytkownika</w:t>
            </w:r>
          </w:p>
        </w:tc>
      </w:tr>
      <w:tr w:rsidR="00D67320" w:rsidRPr="00F23519" w:rsidTr="00D67320">
        <w:trPr>
          <w:trHeight w:val="2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Złącza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2351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x DVI-I, 1x DP</w:t>
            </w:r>
          </w:p>
        </w:tc>
      </w:tr>
      <w:tr w:rsidR="00D67320" w:rsidRPr="00F23519" w:rsidTr="00D67320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Porty USB/Standard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upstream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. 2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downstream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Rev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. 2.0</w:t>
            </w:r>
          </w:p>
        </w:tc>
      </w:tr>
      <w:tr w:rsidR="00D67320" w:rsidRPr="00F23519" w:rsidTr="00D67320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Częstotliwości odświeżania sygnał cyfrowy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31-100kHz</w:t>
            </w:r>
          </w:p>
        </w:tc>
      </w:tr>
      <w:tr w:rsidR="00D67320" w:rsidRPr="00F23519" w:rsidTr="00D67320">
        <w:trPr>
          <w:trHeight w:val="5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Częstotliwości odświeżania sygnał analogowy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26-100kHz</w:t>
            </w:r>
          </w:p>
        </w:tc>
      </w:tr>
      <w:tr w:rsidR="00D67320" w:rsidRPr="00F23519" w:rsidTr="00D67320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Synchronizacja pionowa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49-76Hz</w:t>
            </w:r>
          </w:p>
        </w:tc>
      </w:tr>
      <w:tr w:rsidR="00D67320" w:rsidRPr="00F23519" w:rsidTr="00D67320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Zgodny z standardem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CE (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 Device Directive )</w:t>
            </w:r>
          </w:p>
        </w:tc>
      </w:tr>
      <w:tr w:rsidR="00D67320" w:rsidRPr="00F23519" w:rsidTr="00D67320">
        <w:trPr>
          <w:trHeight w:val="1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Kable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Komplet kabli zasilających i połączeniowych</w:t>
            </w:r>
          </w:p>
        </w:tc>
      </w:tr>
      <w:tr w:rsidR="00D67320" w:rsidRPr="00F23519" w:rsidTr="00D67320">
        <w:trPr>
          <w:trHeight w:val="1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Serwis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 serwisująca posiadająca ISO 13485 na świadczenie usług serwisowych oraz posiadająca autoryzację producenta monitora</w:t>
            </w:r>
          </w:p>
        </w:tc>
      </w:tr>
      <w:tr w:rsidR="00D67320" w:rsidRPr="00F23519" w:rsidTr="00D67320">
        <w:trPr>
          <w:trHeight w:val="1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Dodatkowe wyposażenie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Oprogramowanie monitorujące na bieżąco zmiany jasności podświetlenia matrycy i raportujące o błędach.</w:t>
            </w:r>
          </w:p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Oprogramowanie potrafiące skalibrować monitor wykorzystujące jego wbudowany kalibrator</w:t>
            </w:r>
          </w:p>
        </w:tc>
      </w:tr>
    </w:tbl>
    <w:p w:rsidR="00D67320" w:rsidRP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320B">
        <w:rPr>
          <w:rFonts w:asciiTheme="minorHAnsi" w:hAnsiTheme="minorHAnsi" w:cstheme="minorHAnsi"/>
          <w:b/>
          <w:sz w:val="22"/>
          <w:szCs w:val="22"/>
        </w:rPr>
        <w:t>Odpowiedź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9991" w:type="dxa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56"/>
        <w:gridCol w:w="3458"/>
      </w:tblGrid>
      <w:tr w:rsidR="00D67320" w:rsidRPr="00F23519" w:rsidTr="00D67320"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</w:t>
            </w:r>
          </w:p>
        </w:tc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67320" w:rsidRPr="00F23519" w:rsidTr="00D67320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przekątnej ekranu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21,3 cala (54 cm)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ekranu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LCD, aktywna matryca TFT wykonana w technologii IPS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Wielkość plamki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0,270 mm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1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Rozdzielczość naturalna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1200 x 1600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, Zamawiający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</w:t>
            </w: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wyraża zgod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67320" w:rsidRPr="00F23519" w:rsidTr="00D67320">
        <w:trPr>
          <w:trHeight w:val="45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Jasność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420 cd/m2</w:t>
            </w:r>
          </w:p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Wymagany układ stabilizacji jasności monitora po jego włączeniu lub wyjściu ze stanu czuwania.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Kontrast </w:t>
            </w:r>
            <w:proofErr w:type="spellStart"/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panela</w:t>
            </w:r>
            <w:proofErr w:type="spellEnd"/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1500:1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3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Kalibracja monitora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Sprzętowa kalibracja do standardu DICOM część 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320" w:rsidRPr="00F23519" w:rsidTr="00D67320">
        <w:trPr>
          <w:trHeight w:val="2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Pomiar czasu pracy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Układ kontroli rzeczywistego czasu pracy monitora i podświetlenia matrycy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3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Całkowity czas reakcji matrycy </w:t>
            </w:r>
          </w:p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white-black-white</w:t>
            </w:r>
            <w:proofErr w:type="spellEnd"/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Nie więcej niż 20 ms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Kąty widzenia (przy kontraście 10:1)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178 /178 w pionie i poziomie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A31B03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Definiowane tryby pracy monitora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4 trybów: ustawienia własne użytkownika, tryb tekstowy, standard DICOM, tryb kalibracji. W tym minimum 3 tryby z możliwością pełnej kalibracji sprzętowej przez użytkownika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A31B03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3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Złącza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2351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x DVI-I, 1x DP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A31B03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Porty USB/Standard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upstream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. 2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downstream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Rev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. 2.0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A31B03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Częstotliwości odświeżania sygnał cyfrowy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31-100kHz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Częstotliwości odświeżania sygnał analogowy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26-100kHz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Synchronizacja pionowa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49-76Hz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320" w:rsidRPr="00F23519" w:rsidTr="00D67320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Zgodny z standardem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CE ( </w:t>
            </w:r>
            <w:proofErr w:type="spellStart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F23519">
              <w:rPr>
                <w:rFonts w:asciiTheme="minorHAnsi" w:hAnsiTheme="minorHAnsi" w:cstheme="minorHAnsi"/>
                <w:sz w:val="22"/>
                <w:szCs w:val="22"/>
              </w:rPr>
              <w:t xml:space="preserve"> Device Directive 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1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Kable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Komplet kabli zasilających i połączeniowych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1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Serwis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Firma serwisująca posiadająca ISO 13485 na świadczenie usług serwisowych oraz posiadająca autoryzację producenta monitora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  <w:tr w:rsidR="00D67320" w:rsidRPr="00F23519" w:rsidTr="00D67320">
        <w:trPr>
          <w:trHeight w:val="1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Dodatkowe wyposażenie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Oprogramowanie monitorujące na bieżąco zmiany jasności podświetlenia matrycy i raportujące o błędach.</w:t>
            </w:r>
          </w:p>
          <w:p w:rsidR="00D67320" w:rsidRPr="00F23519" w:rsidRDefault="00D67320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3519">
              <w:rPr>
                <w:rFonts w:asciiTheme="minorHAnsi" w:hAnsiTheme="minorHAnsi" w:cstheme="minorHAnsi"/>
                <w:sz w:val="22"/>
                <w:szCs w:val="22"/>
              </w:rPr>
              <w:t>Oprogramowanie potrafiące skalibrować monitor wykorzystujące jego wbudowany kalibrator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7320" w:rsidRPr="00F23519" w:rsidRDefault="008A30B5" w:rsidP="00900A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7320">
              <w:rPr>
                <w:rFonts w:asciiTheme="minorHAnsi" w:hAnsiTheme="minorHAnsi" w:cstheme="minorHAnsi"/>
                <w:b/>
                <w:sz w:val="22"/>
                <w:szCs w:val="22"/>
              </w:rPr>
              <w:t>Tak, Zamawiający wyraża zgodę.</w:t>
            </w:r>
          </w:p>
        </w:tc>
      </w:tr>
    </w:tbl>
    <w:p w:rsidR="00D67320" w:rsidRDefault="00D67320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320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31B03" w:rsidRPr="00A31B03" w:rsidRDefault="00A31B03" w:rsidP="00D67320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1B03">
        <w:rPr>
          <w:rFonts w:asciiTheme="minorHAnsi" w:hAnsiTheme="minorHAnsi" w:cstheme="minorHAnsi"/>
          <w:b/>
          <w:sz w:val="22"/>
          <w:szCs w:val="22"/>
        </w:rPr>
        <w:t>Pozostałe parametry takie jak w SIWZ</w:t>
      </w:r>
      <w:r>
        <w:rPr>
          <w:rFonts w:asciiTheme="minorHAnsi" w:hAnsiTheme="minorHAnsi" w:cstheme="minorHAnsi"/>
          <w:b/>
          <w:sz w:val="22"/>
          <w:szCs w:val="22"/>
        </w:rPr>
        <w:t xml:space="preserve"> z uwzględnieniem odpowiedzi, których Zamawiający udzielił na pytania (1-5).</w:t>
      </w:r>
    </w:p>
    <w:p w:rsidR="00D67320" w:rsidRPr="00B6320B" w:rsidRDefault="00D67320" w:rsidP="00DC2BFF">
      <w:pPr>
        <w:pStyle w:val="Tekstpodstawowywcity"/>
        <w:widowControl w:val="0"/>
        <w:spacing w:after="240"/>
        <w:ind w:left="5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8078D" w:rsidRPr="00B6320B" w:rsidRDefault="0088078D" w:rsidP="00BB1A9C">
      <w:pPr>
        <w:pStyle w:val="Tekstpodstawowywcity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B1A9C" w:rsidRPr="00B6320B" w:rsidRDefault="00BB1A9C" w:rsidP="00BB1A9C">
      <w:pPr>
        <w:pStyle w:val="Tekstpodstawowywcity"/>
        <w:widowControl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6320B">
        <w:rPr>
          <w:rFonts w:asciiTheme="minorHAnsi" w:hAnsiTheme="minorHAnsi" w:cstheme="minorHAnsi"/>
          <w:sz w:val="22"/>
          <w:szCs w:val="22"/>
        </w:rPr>
        <w:t>Inne zapisy SIWZ pozostają bez zmian.</w:t>
      </w:r>
    </w:p>
    <w:p w:rsidR="00BB1A9C" w:rsidRPr="00B6320B" w:rsidRDefault="00BB1A9C" w:rsidP="00BB1A9C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B6320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BB1A9C" w:rsidRPr="00B6320B" w:rsidRDefault="00BB1A9C" w:rsidP="006130DE">
      <w:pPr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B6320B">
        <w:rPr>
          <w:rFonts w:asciiTheme="minorHAnsi" w:hAnsiTheme="minorHAnsi" w:cstheme="minorHAnsi"/>
          <w:sz w:val="22"/>
          <w:szCs w:val="22"/>
        </w:rPr>
        <w:t xml:space="preserve">      Z-ca DYREKTORA</w:t>
      </w:r>
    </w:p>
    <w:p w:rsidR="00BB1A9C" w:rsidRPr="00B6320B" w:rsidRDefault="00BB1A9C" w:rsidP="006130DE">
      <w:pPr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B6320B">
        <w:rPr>
          <w:rFonts w:asciiTheme="minorHAnsi" w:hAnsiTheme="minorHAnsi" w:cstheme="minorHAnsi"/>
          <w:sz w:val="22"/>
          <w:szCs w:val="22"/>
        </w:rPr>
        <w:t xml:space="preserve">      ds. Ekonomicznych</w:t>
      </w:r>
    </w:p>
    <w:p w:rsidR="00BB1A9C" w:rsidRPr="00B6320B" w:rsidRDefault="00BB1A9C" w:rsidP="006130DE">
      <w:pPr>
        <w:spacing w:line="360" w:lineRule="auto"/>
        <w:ind w:left="6237"/>
        <w:jc w:val="both"/>
        <w:rPr>
          <w:rFonts w:asciiTheme="minorHAnsi" w:hAnsiTheme="minorHAnsi" w:cstheme="minorHAnsi"/>
          <w:sz w:val="22"/>
          <w:szCs w:val="22"/>
        </w:rPr>
      </w:pPr>
    </w:p>
    <w:p w:rsidR="006130DE" w:rsidRPr="00B6320B" w:rsidRDefault="006130DE" w:rsidP="006130DE">
      <w:pPr>
        <w:spacing w:line="360" w:lineRule="auto"/>
        <w:ind w:left="6237"/>
        <w:jc w:val="both"/>
        <w:rPr>
          <w:rFonts w:asciiTheme="minorHAnsi" w:hAnsiTheme="minorHAnsi" w:cstheme="minorHAnsi"/>
          <w:sz w:val="22"/>
          <w:szCs w:val="22"/>
        </w:rPr>
      </w:pPr>
    </w:p>
    <w:p w:rsidR="00BB1A9C" w:rsidRPr="00B6320B" w:rsidRDefault="00BB1A9C" w:rsidP="006130DE">
      <w:pPr>
        <w:spacing w:line="360" w:lineRule="auto"/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B6320B">
        <w:rPr>
          <w:rFonts w:asciiTheme="minorHAnsi" w:hAnsiTheme="minorHAnsi" w:cstheme="minorHAnsi"/>
          <w:sz w:val="22"/>
          <w:szCs w:val="22"/>
        </w:rPr>
        <w:t xml:space="preserve">       Elżbieta Błaszczyk</w:t>
      </w:r>
    </w:p>
    <w:p w:rsidR="00434D39" w:rsidRDefault="00434D39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DC2BFF" w:rsidRPr="00B6320B" w:rsidRDefault="00DC2BFF" w:rsidP="00BB1A9C">
      <w:pPr>
        <w:pStyle w:val="Stopka"/>
        <w:rPr>
          <w:rFonts w:asciiTheme="minorHAnsi" w:hAnsiTheme="minorHAnsi" w:cstheme="minorHAnsi"/>
          <w:i/>
          <w:sz w:val="22"/>
          <w:szCs w:val="22"/>
        </w:rPr>
      </w:pPr>
    </w:p>
    <w:p w:rsidR="00BB1A9C" w:rsidRPr="00B6320B" w:rsidRDefault="00BB1A9C" w:rsidP="00BB1A9C">
      <w:pPr>
        <w:pStyle w:val="Stopka"/>
        <w:rPr>
          <w:rFonts w:asciiTheme="minorHAnsi" w:hAnsiTheme="minorHAnsi" w:cstheme="minorHAnsi"/>
          <w:i/>
          <w:sz w:val="16"/>
          <w:szCs w:val="16"/>
        </w:rPr>
      </w:pPr>
      <w:r w:rsidRPr="00B6320B">
        <w:rPr>
          <w:rFonts w:asciiTheme="minorHAnsi" w:hAnsiTheme="minorHAnsi" w:cstheme="minorHAnsi"/>
          <w:i/>
          <w:sz w:val="16"/>
          <w:szCs w:val="16"/>
        </w:rPr>
        <w:t xml:space="preserve">Sprawę prowadzi: </w:t>
      </w:r>
    </w:p>
    <w:p w:rsidR="00BB1A9C" w:rsidRPr="00B6320B" w:rsidRDefault="00BB1A9C" w:rsidP="00BB1A9C">
      <w:pPr>
        <w:pStyle w:val="Stopka"/>
        <w:rPr>
          <w:rFonts w:asciiTheme="minorHAnsi" w:hAnsiTheme="minorHAnsi" w:cstheme="minorHAnsi"/>
          <w:i/>
          <w:sz w:val="16"/>
          <w:szCs w:val="16"/>
        </w:rPr>
      </w:pPr>
      <w:r w:rsidRPr="00B6320B">
        <w:rPr>
          <w:rFonts w:asciiTheme="minorHAnsi" w:hAnsiTheme="minorHAnsi" w:cstheme="minorHAnsi"/>
          <w:i/>
          <w:sz w:val="16"/>
          <w:szCs w:val="16"/>
        </w:rPr>
        <w:t>Maciej Harowicz</w:t>
      </w:r>
    </w:p>
    <w:p w:rsidR="00BB1A9C" w:rsidRPr="00B6320B" w:rsidRDefault="00BB1A9C" w:rsidP="00BB1A9C">
      <w:pPr>
        <w:pStyle w:val="Stopka"/>
        <w:rPr>
          <w:rFonts w:asciiTheme="minorHAnsi" w:hAnsiTheme="minorHAnsi" w:cstheme="minorHAnsi"/>
          <w:i/>
          <w:sz w:val="16"/>
          <w:szCs w:val="16"/>
        </w:rPr>
      </w:pPr>
      <w:r w:rsidRPr="00B6320B">
        <w:rPr>
          <w:rFonts w:asciiTheme="minorHAnsi" w:hAnsiTheme="minorHAnsi" w:cstheme="minorHAnsi"/>
          <w:i/>
          <w:sz w:val="16"/>
          <w:szCs w:val="16"/>
        </w:rPr>
        <w:t>Specjalista ds. zamówień publicznych</w:t>
      </w:r>
    </w:p>
    <w:p w:rsidR="00BB1A9C" w:rsidRPr="00B6320B" w:rsidRDefault="00BB1A9C" w:rsidP="00BB1A9C">
      <w:pPr>
        <w:pStyle w:val="Stopka"/>
        <w:rPr>
          <w:rFonts w:asciiTheme="minorHAnsi" w:hAnsiTheme="minorHAnsi" w:cstheme="minorHAnsi"/>
          <w:i/>
          <w:sz w:val="16"/>
          <w:szCs w:val="16"/>
        </w:rPr>
      </w:pPr>
      <w:r w:rsidRPr="00B6320B">
        <w:rPr>
          <w:rFonts w:asciiTheme="minorHAnsi" w:hAnsiTheme="minorHAnsi" w:cstheme="minorHAnsi"/>
          <w:i/>
          <w:sz w:val="16"/>
          <w:szCs w:val="16"/>
        </w:rPr>
        <w:t>Dział Zamówień publicznych</w:t>
      </w:r>
    </w:p>
    <w:p w:rsidR="00BB1A9C" w:rsidRPr="00B6320B" w:rsidRDefault="00BB1A9C" w:rsidP="00BB1A9C">
      <w:pPr>
        <w:pStyle w:val="Stopka"/>
        <w:rPr>
          <w:rFonts w:asciiTheme="minorHAnsi" w:hAnsiTheme="minorHAnsi" w:cstheme="minorHAnsi"/>
          <w:i/>
          <w:sz w:val="16"/>
          <w:szCs w:val="16"/>
        </w:rPr>
      </w:pPr>
      <w:r w:rsidRPr="00B6320B">
        <w:rPr>
          <w:rFonts w:asciiTheme="minorHAnsi" w:hAnsiTheme="minorHAnsi" w:cstheme="minorHAnsi"/>
          <w:i/>
          <w:sz w:val="16"/>
          <w:szCs w:val="16"/>
        </w:rPr>
        <w:t>Tel. 022 56 90 247</w:t>
      </w:r>
    </w:p>
    <w:sectPr w:rsidR="00BB1A9C" w:rsidRPr="00B6320B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D7" w:rsidRDefault="00D74CD7" w:rsidP="00C953F9">
      <w:r>
        <w:separator/>
      </w:r>
    </w:p>
  </w:endnote>
  <w:endnote w:type="continuationSeparator" w:id="0">
    <w:p w:rsidR="00D74CD7" w:rsidRDefault="00D74CD7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4CD7" w:rsidRPr="00C953F9" w:rsidRDefault="00D74CD7">
            <w:pPr>
              <w:pStyle w:val="Stopka"/>
              <w:jc w:val="right"/>
              <w:rPr>
                <w:sz w:val="22"/>
              </w:rPr>
            </w:pPr>
            <w:r w:rsidRPr="00140C4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F3FEF" w:rsidRPr="00140C4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40C46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F3FEF" w:rsidRPr="00140C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3C0" w:rsidRPr="00140C4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F3FEF" w:rsidRPr="00140C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40C4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F3FEF" w:rsidRPr="00140C4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140C46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F3FEF" w:rsidRPr="00140C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3C0" w:rsidRPr="00140C4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F3FEF" w:rsidRPr="00140C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D74CD7" w:rsidRDefault="00B6320B" w:rsidP="00523226">
    <w:pPr>
      <w:pStyle w:val="Stopka"/>
      <w:jc w:val="center"/>
    </w:pPr>
    <w:r>
      <w:rPr>
        <w:noProof/>
      </w:rPr>
      <w:drawing>
        <wp:inline distT="0" distB="0" distL="0" distR="0" wp14:anchorId="54545954" wp14:editId="42F3CF8C">
          <wp:extent cx="6120765" cy="573635"/>
          <wp:effectExtent l="0" t="0" r="0" b="0"/>
          <wp:docPr id="1" name="Obraz 1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7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CD7" w:rsidRDefault="00D74CD7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D7" w:rsidRDefault="00D74CD7" w:rsidP="00C953F9">
      <w:r>
        <w:separator/>
      </w:r>
    </w:p>
  </w:footnote>
  <w:footnote w:type="continuationSeparator" w:id="0">
    <w:p w:rsidR="00D74CD7" w:rsidRDefault="00D74CD7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D7" w:rsidRDefault="00D74CD7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E3AB0"/>
    <w:multiLevelType w:val="hybridMultilevel"/>
    <w:tmpl w:val="32CE8F4E"/>
    <w:lvl w:ilvl="0" w:tplc="5F744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642F71"/>
    <w:multiLevelType w:val="hybridMultilevel"/>
    <w:tmpl w:val="E466A338"/>
    <w:lvl w:ilvl="0" w:tplc="359620F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75EBD"/>
    <w:multiLevelType w:val="hybridMultilevel"/>
    <w:tmpl w:val="7C6840F4"/>
    <w:lvl w:ilvl="0" w:tplc="6780F64C">
      <w:start w:val="1"/>
      <w:numFmt w:val="ordinal"/>
      <w:lvlText w:val="2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159A"/>
    <w:multiLevelType w:val="singleLevel"/>
    <w:tmpl w:val="B2B8E838"/>
    <w:lvl w:ilvl="0">
      <w:start w:val="1"/>
      <w:numFmt w:val="lowerLetter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4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AFC58E4"/>
    <w:multiLevelType w:val="hybridMultilevel"/>
    <w:tmpl w:val="DB829238"/>
    <w:lvl w:ilvl="0" w:tplc="FD4CE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1"/>
  </w:num>
  <w:num w:numId="7">
    <w:abstractNumId w:val="18"/>
  </w:num>
  <w:num w:numId="8">
    <w:abstractNumId w:val="0"/>
  </w:num>
  <w:num w:numId="9">
    <w:abstractNumId w:val="7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4"/>
  </w:num>
  <w:num w:numId="18">
    <w:abstractNumId w:val="1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cs="Times New Roman" w:hint="default"/>
          <w:b/>
          <w:bCs w:val="0"/>
          <w:i w:val="0"/>
          <w:iCs w:val="0"/>
          <w:sz w:val="22"/>
          <w:szCs w:val="22"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D6E79"/>
    <w:rsid w:val="000D745F"/>
    <w:rsid w:val="000E788F"/>
    <w:rsid w:val="000F4679"/>
    <w:rsid w:val="00107754"/>
    <w:rsid w:val="00127E42"/>
    <w:rsid w:val="00140C46"/>
    <w:rsid w:val="001412FE"/>
    <w:rsid w:val="00144035"/>
    <w:rsid w:val="00146039"/>
    <w:rsid w:val="00161BA0"/>
    <w:rsid w:val="00192E86"/>
    <w:rsid w:val="001B7F02"/>
    <w:rsid w:val="001C27EB"/>
    <w:rsid w:val="001C388B"/>
    <w:rsid w:val="001E02BB"/>
    <w:rsid w:val="001F353F"/>
    <w:rsid w:val="00214D5A"/>
    <w:rsid w:val="00232422"/>
    <w:rsid w:val="002446B3"/>
    <w:rsid w:val="002446CE"/>
    <w:rsid w:val="00257552"/>
    <w:rsid w:val="0026266B"/>
    <w:rsid w:val="00280AA6"/>
    <w:rsid w:val="0028610A"/>
    <w:rsid w:val="002960A7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2210A"/>
    <w:rsid w:val="003406AB"/>
    <w:rsid w:val="003452DD"/>
    <w:rsid w:val="00351F68"/>
    <w:rsid w:val="003532B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4D39"/>
    <w:rsid w:val="00437F16"/>
    <w:rsid w:val="00443C57"/>
    <w:rsid w:val="0044487F"/>
    <w:rsid w:val="00470912"/>
    <w:rsid w:val="00486678"/>
    <w:rsid w:val="00494ADE"/>
    <w:rsid w:val="004B6288"/>
    <w:rsid w:val="00511CFB"/>
    <w:rsid w:val="00523226"/>
    <w:rsid w:val="00556EDC"/>
    <w:rsid w:val="00564875"/>
    <w:rsid w:val="00565540"/>
    <w:rsid w:val="005715D3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E514E"/>
    <w:rsid w:val="007018F5"/>
    <w:rsid w:val="00703D1A"/>
    <w:rsid w:val="007158B1"/>
    <w:rsid w:val="007322CA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8078D"/>
    <w:rsid w:val="00896D08"/>
    <w:rsid w:val="008A30B5"/>
    <w:rsid w:val="008A4CC7"/>
    <w:rsid w:val="008A7142"/>
    <w:rsid w:val="008C4FB3"/>
    <w:rsid w:val="008D7F02"/>
    <w:rsid w:val="008F3FEF"/>
    <w:rsid w:val="00920A10"/>
    <w:rsid w:val="009321AC"/>
    <w:rsid w:val="00936358"/>
    <w:rsid w:val="009373C0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1B03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6320B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44CD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EBA"/>
    <w:rsid w:val="00CE59A7"/>
    <w:rsid w:val="00D03F5D"/>
    <w:rsid w:val="00D069A8"/>
    <w:rsid w:val="00D135D0"/>
    <w:rsid w:val="00D30E49"/>
    <w:rsid w:val="00D42DE1"/>
    <w:rsid w:val="00D63001"/>
    <w:rsid w:val="00D67320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2BFF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D5955"/>
    <w:rsid w:val="00EE5B52"/>
    <w:rsid w:val="00EF204F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1DF049D2"/>
  <w15:docId w15:val="{AC68DFE4-E711-44EF-B926-717B74D9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character" w:styleId="Uwydatnienie">
    <w:name w:val="Emphasis"/>
    <w:uiPriority w:val="20"/>
    <w:qFormat/>
    <w:rsid w:val="00DC2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73</cp:revision>
  <cp:lastPrinted>2018-10-31T10:43:00Z</cp:lastPrinted>
  <dcterms:created xsi:type="dcterms:W3CDTF">2017-01-13T13:43:00Z</dcterms:created>
  <dcterms:modified xsi:type="dcterms:W3CDTF">2018-10-31T10:45:00Z</dcterms:modified>
</cp:coreProperties>
</file>