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spacing w:line="360" w:lineRule="auto"/>
        <w:rPr>
          <w:rFonts w:ascii="Times New Roman" w:hAnsi="Times New Roman"/>
          <w:b/>
          <w:sz w:val="24"/>
          <w:szCs w:val="24"/>
        </w:rPr>
      </w:pPr>
    </w:p>
    <w:p w:rsidR="00441DFE" w:rsidRPr="005A18E2" w:rsidRDefault="00441DFE"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F442EF" w:rsidRDefault="00EE07C6" w:rsidP="0098261C">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98261C" w:rsidRPr="005A18E2" w:rsidRDefault="0098261C" w:rsidP="0098261C">
      <w:pPr>
        <w:spacing w:after="120" w:line="360" w:lineRule="auto"/>
        <w:jc w:val="center"/>
        <w:rPr>
          <w:rFonts w:ascii="Times New Roman" w:hAnsi="Times New Roman"/>
          <w:b/>
        </w:rPr>
      </w:pPr>
    </w:p>
    <w:p w:rsidR="00441DFE" w:rsidRPr="00441DFE" w:rsidRDefault="00441DFE" w:rsidP="00441DFE">
      <w:pPr>
        <w:spacing w:line="360" w:lineRule="auto"/>
        <w:jc w:val="center"/>
        <w:rPr>
          <w:rFonts w:ascii="Times New Roman" w:hAnsi="Times New Roman"/>
          <w:b/>
          <w:sz w:val="28"/>
          <w:szCs w:val="28"/>
        </w:rPr>
      </w:pPr>
      <w:r w:rsidRPr="00441DFE">
        <w:rPr>
          <w:rFonts w:ascii="Times New Roman" w:hAnsi="Times New Roman"/>
          <w:b/>
          <w:sz w:val="28"/>
          <w:szCs w:val="28"/>
        </w:rPr>
        <w:t xml:space="preserve">dostawę płynów,  koncentratów i jednorazowego sprzętu </w:t>
      </w:r>
    </w:p>
    <w:p w:rsidR="00441DFE" w:rsidRPr="00441DFE" w:rsidRDefault="00441DFE" w:rsidP="00441DFE">
      <w:pPr>
        <w:spacing w:line="360" w:lineRule="auto"/>
        <w:jc w:val="center"/>
        <w:rPr>
          <w:rFonts w:ascii="Times New Roman" w:hAnsi="Times New Roman"/>
          <w:b/>
          <w:sz w:val="28"/>
          <w:szCs w:val="28"/>
        </w:rPr>
      </w:pPr>
      <w:r w:rsidRPr="00441DFE">
        <w:rPr>
          <w:rFonts w:ascii="Times New Roman" w:hAnsi="Times New Roman"/>
          <w:b/>
          <w:sz w:val="28"/>
          <w:szCs w:val="28"/>
        </w:rPr>
        <w:t>do wykonywania hemodializ, zabiegów plazmaferezy oraz technik ciągłych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441DFE"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- 91</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224C43">
        <w:rPr>
          <w:rFonts w:ascii="Times New Roman" w:hAnsi="Times New Roman"/>
        </w:rPr>
        <w:t>grudzień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D729B3" w:rsidRPr="005A18E2" w:rsidRDefault="00D729B3"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441DFE">
        <w:rPr>
          <w:rStyle w:val="Pogrubienie"/>
          <w:rFonts w:cs="Arial"/>
        </w:rPr>
        <w:t>ZP-91</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441DFE" w:rsidRDefault="00E87561" w:rsidP="00441DFE">
      <w:pPr>
        <w:pStyle w:val="Akapitzlist"/>
        <w:numPr>
          <w:ilvl w:val="1"/>
          <w:numId w:val="9"/>
        </w:numPr>
        <w:spacing w:after="0" w:line="360" w:lineRule="auto"/>
        <w:ind w:left="709" w:hanging="709"/>
        <w:rPr>
          <w:rFonts w:ascii="Times New Roman" w:hAnsi="Times New Roman"/>
          <w:i/>
        </w:rPr>
      </w:pPr>
      <w:r w:rsidRPr="00441DFE">
        <w:rPr>
          <w:rFonts w:ascii="Times New Roman" w:hAnsi="Times New Roman"/>
          <w:color w:val="000000"/>
          <w:lang w:eastAsia="pl-PL"/>
        </w:rPr>
        <w:t>Przedmiotem zamówienia jest</w:t>
      </w:r>
      <w:r w:rsidR="00A4312B" w:rsidRPr="00441DFE">
        <w:rPr>
          <w:rFonts w:ascii="Times New Roman" w:hAnsi="Times New Roman"/>
          <w:color w:val="000000"/>
          <w:lang w:eastAsia="pl-PL"/>
        </w:rPr>
        <w:t xml:space="preserve"> </w:t>
      </w:r>
      <w:r w:rsidR="006C7584" w:rsidRPr="00441DFE">
        <w:rPr>
          <w:rFonts w:ascii="Times New Roman" w:eastAsiaTheme="majorEastAsia" w:hAnsi="Times New Roman"/>
          <w:bCs/>
        </w:rPr>
        <w:t xml:space="preserve">dostawa </w:t>
      </w:r>
      <w:r w:rsidR="00567C12">
        <w:rPr>
          <w:rFonts w:ascii="Times New Roman" w:hAnsi="Times New Roman"/>
        </w:rPr>
        <w:t xml:space="preserve">płynów, </w:t>
      </w:r>
      <w:r w:rsidR="00441DFE" w:rsidRPr="00441DFE">
        <w:rPr>
          <w:rFonts w:ascii="Times New Roman" w:hAnsi="Times New Roman"/>
        </w:rPr>
        <w:t>konce</w:t>
      </w:r>
      <w:r w:rsidR="00567C12">
        <w:rPr>
          <w:rFonts w:ascii="Times New Roman" w:hAnsi="Times New Roman"/>
        </w:rPr>
        <w:t xml:space="preserve">ntratów i jednorazowego sprzętu                                          </w:t>
      </w:r>
      <w:r w:rsidR="00441DFE" w:rsidRPr="00441DFE">
        <w:rPr>
          <w:rFonts w:ascii="Times New Roman" w:hAnsi="Times New Roman"/>
        </w:rPr>
        <w:t xml:space="preserve">do wykonywania hemodializ, zabiegów plazmaferezy oraz technik ciągłych </w:t>
      </w:r>
      <w:r w:rsidR="001163FB" w:rsidRPr="00441DFE">
        <w:rPr>
          <w:rFonts w:ascii="Times New Roman" w:hAnsi="Times New Roman"/>
        </w:rPr>
        <w:t xml:space="preserve">dla </w:t>
      </w:r>
      <w:r w:rsidR="00375013" w:rsidRPr="00441DFE">
        <w:rPr>
          <w:rFonts w:ascii="Times New Roman" w:eastAsiaTheme="majorEastAsia" w:hAnsi="Times New Roman"/>
          <w:bCs/>
        </w:rPr>
        <w:t xml:space="preserve">Szpitala Bielańskiego </w:t>
      </w:r>
      <w:r w:rsidR="00037F27" w:rsidRPr="00441DFE">
        <w:rPr>
          <w:rFonts w:ascii="Times New Roman" w:eastAsiaTheme="majorEastAsia" w:hAnsi="Times New Roman"/>
          <w:bCs/>
        </w:rPr>
        <w:t xml:space="preserve">                              </w:t>
      </w:r>
      <w:r w:rsidR="00375013" w:rsidRPr="00441DFE">
        <w:rPr>
          <w:rFonts w:ascii="Times New Roman" w:eastAsiaTheme="majorEastAsia" w:hAnsi="Times New Roman"/>
          <w:bCs/>
        </w:rPr>
        <w:t>w Warszawie</w:t>
      </w:r>
      <w:r w:rsidR="00972C67" w:rsidRPr="00441DFE">
        <w:rPr>
          <w:rFonts w:ascii="Times New Roman" w:eastAsiaTheme="majorEastAsia" w:hAnsi="Times New Roman"/>
          <w:bCs/>
        </w:rPr>
        <w:t>.</w:t>
      </w:r>
    </w:p>
    <w:p w:rsidR="0042495E" w:rsidRPr="001163FB" w:rsidRDefault="00AB246C" w:rsidP="001163FB">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1</w:t>
      </w:r>
      <w:r w:rsidR="00EB101B">
        <w:rPr>
          <w:rFonts w:ascii="Times New Roman" w:hAnsi="Times New Roman"/>
        </w:rPr>
        <w:t>3</w:t>
      </w:r>
      <w:r w:rsidR="001163FB" w:rsidRPr="001163FB">
        <w:rPr>
          <w:rFonts w:ascii="Times New Roman" w:hAnsi="Times New Roman"/>
        </w:rPr>
        <w:t xml:space="preserve"> pakietów.</w:t>
      </w:r>
      <w:r w:rsidR="001163FB">
        <w:rPr>
          <w:rFonts w:ascii="Times New Roman" w:hAnsi="Times New Roman"/>
          <w:b/>
        </w:rPr>
        <w:t xml:space="preserve"> </w:t>
      </w:r>
      <w:r w:rsidR="004E21B3" w:rsidRPr="001163FB">
        <w:rPr>
          <w:rFonts w:ascii="Times New Roman" w:hAnsi="Times New Roman"/>
        </w:rPr>
        <w:t xml:space="preserve">Zamawiający </w:t>
      </w:r>
      <w:r w:rsidR="00037F27">
        <w:rPr>
          <w:rFonts w:ascii="Times New Roman" w:hAnsi="Times New Roman"/>
        </w:rPr>
        <w:t xml:space="preserve">dopuszcza składanie ofert </w:t>
      </w:r>
      <w:r w:rsidR="00972C67" w:rsidRPr="001163FB">
        <w:rPr>
          <w:rFonts w:ascii="Times New Roman" w:hAnsi="Times New Roman"/>
        </w:rPr>
        <w:t>częściowych</w:t>
      </w:r>
      <w:r w:rsidR="00037F27">
        <w:rPr>
          <w:rFonts w:ascii="Times New Roman" w:hAnsi="Times New Roman"/>
        </w:rPr>
        <w:t xml:space="preserve"> </w:t>
      </w:r>
      <w:r w:rsidR="00016BD4">
        <w:rPr>
          <w:rFonts w:ascii="Times New Roman" w:hAnsi="Times New Roman"/>
        </w:rPr>
        <w:t xml:space="preserve">                         </w:t>
      </w:r>
      <w:r w:rsidR="00037F27">
        <w:rPr>
          <w:rFonts w:ascii="Times New Roman" w:hAnsi="Times New Roman"/>
        </w:rPr>
        <w:t>na dowolną ilość pakietów</w:t>
      </w:r>
      <w:r w:rsidR="00972C67" w:rsidRPr="001163F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452CD4">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3629F1" w:rsidRDefault="003629F1" w:rsidP="003629F1">
      <w:pPr>
        <w:suppressAutoHyphens/>
        <w:spacing w:after="0" w:line="360" w:lineRule="auto"/>
        <w:rPr>
          <w:rFonts w:ascii="Times New Roman" w:hAnsi="Times New Roman"/>
        </w:rPr>
      </w:pPr>
    </w:p>
    <w:p w:rsidR="003629F1" w:rsidRDefault="003629F1" w:rsidP="003629F1">
      <w:pPr>
        <w:suppressAutoHyphens/>
        <w:spacing w:after="0" w:line="360" w:lineRule="auto"/>
        <w:rPr>
          <w:rFonts w:ascii="Times New Roman" w:hAnsi="Times New Roman"/>
        </w:rPr>
      </w:pP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lastRenderedPageBreak/>
        <w:t>w celu potwierdzenia że oferowane dostawy spełniają wymagania określone przez Zamawiającego:</w:t>
      </w:r>
    </w:p>
    <w:p w:rsidR="00016BD4" w:rsidRPr="00016BD4" w:rsidRDefault="00016BD4" w:rsidP="00016BD4">
      <w:pPr>
        <w:pStyle w:val="Akapitzlist"/>
        <w:numPr>
          <w:ilvl w:val="0"/>
          <w:numId w:val="37"/>
        </w:numPr>
        <w:spacing w:after="0" w:line="360" w:lineRule="auto"/>
        <w:rPr>
          <w:rFonts w:ascii="Times New Roman" w:hAnsi="Times New Roman"/>
          <w:i/>
        </w:rPr>
      </w:pPr>
      <w:r w:rsidRPr="00016BD4">
        <w:rPr>
          <w:rFonts w:ascii="Times New Roman" w:hAnsi="Times New Roman"/>
          <w:color w:val="000000"/>
        </w:rPr>
        <w:t>deklaracja</w:t>
      </w:r>
      <w:r w:rsidR="00030B49">
        <w:rPr>
          <w:rFonts w:ascii="Times New Roman" w:hAnsi="Times New Roman"/>
          <w:color w:val="000000"/>
        </w:rPr>
        <w:t xml:space="preserve"> zgodności WE, oferowanego produktu</w:t>
      </w:r>
      <w:r w:rsidRPr="00016BD4">
        <w:rPr>
          <w:rFonts w:ascii="Times New Roman" w:hAnsi="Times New Roman"/>
          <w:color w:val="000000"/>
        </w:rPr>
        <w:t>, wystawiona zgodnie z ust</w:t>
      </w:r>
      <w:r>
        <w:rPr>
          <w:rFonts w:ascii="Times New Roman" w:hAnsi="Times New Roman"/>
          <w:color w:val="000000"/>
        </w:rPr>
        <w:t xml:space="preserve">awą z dnia 20 maja </w:t>
      </w:r>
      <w:r w:rsidRPr="00016BD4">
        <w:rPr>
          <w:rFonts w:ascii="Times New Roman" w:hAnsi="Times New Roman"/>
          <w:color w:val="000000"/>
        </w:rPr>
        <w:t>2010 r. o wyrobach medycznych (Dz. U. Nr 107, poz. 679) - jeśli dotyczy;</w:t>
      </w:r>
    </w:p>
    <w:p w:rsidR="00016BD4" w:rsidRPr="00016BD4" w:rsidRDefault="00016BD4" w:rsidP="00016B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016BD4">
        <w:rPr>
          <w:rFonts w:ascii="Times New Roman" w:hAnsi="Times New Roman"/>
          <w:color w:val="000000"/>
        </w:rPr>
        <w:t>materiały producenta, ulotki informacyjne it</w:t>
      </w:r>
      <w:r w:rsidR="000E3775">
        <w:rPr>
          <w:rFonts w:ascii="Times New Roman" w:hAnsi="Times New Roman"/>
          <w:color w:val="000000"/>
        </w:rPr>
        <w:t>p., dotyczące oferowanego produktu</w:t>
      </w:r>
      <w:r w:rsidRPr="00016BD4">
        <w:rPr>
          <w:rFonts w:ascii="Times New Roman" w:hAnsi="Times New Roman"/>
          <w:color w:val="000000"/>
        </w:rPr>
        <w:t>, potwierdzające    wymagania określone przez Zamawiającego w Opisie przedmiotu zamówienia</w:t>
      </w:r>
      <w:r>
        <w:rPr>
          <w:rFonts w:ascii="Times New Roman" w:hAnsi="Times New Roman"/>
          <w:color w:val="000000"/>
        </w:rPr>
        <w:t>,</w:t>
      </w:r>
      <w:r w:rsidRPr="00016BD4">
        <w:rPr>
          <w:rFonts w:ascii="Times New Roman" w:hAnsi="Times New Roman"/>
          <w:lang w:eastAsia="pl-PL"/>
        </w:rPr>
        <w:t xml:space="preserve"> </w:t>
      </w:r>
      <w:r>
        <w:rPr>
          <w:rFonts w:ascii="Times New Roman" w:hAnsi="Times New Roman"/>
          <w:lang w:eastAsia="pl-PL"/>
        </w:rPr>
        <w:t xml:space="preserve">stanowiącym </w:t>
      </w:r>
      <w:r w:rsidRPr="00340886">
        <w:rPr>
          <w:rFonts w:ascii="Calibri" w:hAnsi="Calibri" w:cs="Calibri"/>
          <w:bCs/>
          <w:i/>
          <w:lang w:eastAsia="pl-PL"/>
        </w:rPr>
        <w:t>Załącznik Nr 2</w:t>
      </w:r>
      <w:r w:rsidRPr="00340886">
        <w:rPr>
          <w:rFonts w:ascii="Calibri" w:hAnsi="Calibri" w:cs="Calibri"/>
          <w:b/>
          <w:bCs/>
          <w:i/>
          <w:lang w:eastAsia="pl-PL"/>
        </w:rPr>
        <w:t xml:space="preserve"> </w:t>
      </w:r>
      <w:r w:rsidRPr="00340886">
        <w:rPr>
          <w:rFonts w:ascii="Calibri" w:hAnsi="Calibri" w:cs="Calibri"/>
          <w:i/>
          <w:lang w:eastAsia="pl-PL"/>
        </w:rPr>
        <w:t>do SIWZ</w:t>
      </w:r>
      <w:r w:rsidR="000E3775">
        <w:rPr>
          <w:rFonts w:ascii="Times New Roman" w:hAnsi="Times New Roman"/>
          <w:color w:val="000000"/>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98261C">
        <w:rPr>
          <w:rFonts w:ascii="Times New Roman" w:hAnsi="Times New Roman"/>
        </w:rPr>
        <w:t xml:space="preserve">pkt </w:t>
      </w:r>
      <w:r w:rsidR="000E3775">
        <w:rPr>
          <w:rFonts w:ascii="Times New Roman" w:hAnsi="Times New Roman"/>
        </w:rPr>
        <w:t xml:space="preserve">7.1, </w:t>
      </w:r>
      <w:r w:rsidR="0098261C">
        <w:rPr>
          <w:rFonts w:ascii="Times New Roman" w:hAnsi="Times New Roman"/>
        </w:rPr>
        <w:t>8 .1 oraz</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w:t>
      </w:r>
      <w:r w:rsidR="000E3775">
        <w:rPr>
          <w:rFonts w:ascii="Times New Roman" w:hAnsi="Times New Roman"/>
          <w:color w:val="000000"/>
        </w:rPr>
        <w:t xml:space="preserve">                                           </w:t>
      </w:r>
      <w:r w:rsidRPr="00A26A1C">
        <w:rPr>
          <w:rFonts w:ascii="Times New Roman" w:hAnsi="Times New Roman"/>
          <w:color w:val="000000"/>
        </w:rPr>
        <w:t xml:space="preserve">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016BD4"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 xml:space="preserve">nia (Dz. U.                         </w:t>
      </w:r>
      <w:r w:rsidR="00DC5B82">
        <w:rPr>
          <w:rFonts w:ascii="Times New Roman" w:hAnsi="Times New Roman"/>
        </w:rPr>
        <w:lastRenderedPageBreak/>
        <w:t>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1B035A" w:rsidRPr="001B035A" w:rsidRDefault="001B035A" w:rsidP="00602B9E">
      <w:pPr>
        <w:pStyle w:val="Tytu"/>
        <w:spacing w:after="0"/>
        <w:ind w:firstLine="708"/>
        <w:jc w:val="left"/>
        <w:rPr>
          <w:rFonts w:ascii="Times New Roman" w:hAnsi="Times New Roman" w:cs="Times New Roman"/>
          <w:b w:val="0"/>
          <w:bCs/>
          <w:sz w:val="10"/>
          <w:szCs w:val="10"/>
        </w:rPr>
      </w:pP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4B4AF3">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4B4AF3">
        <w:rPr>
          <w:rFonts w:eastAsiaTheme="majorEastAsia"/>
          <w:b/>
        </w:rPr>
        <w:t xml:space="preserve"> </w:t>
      </w:r>
      <w:r w:rsidR="004B4AF3" w:rsidRPr="004B4AF3">
        <w:rPr>
          <w:b/>
        </w:rPr>
        <w:t>płynów, koncentratów i jednorazowego sprzętu do wykonywania hemodializ, zabiegów plazmaferezy oraz technik ciągłych</w:t>
      </w:r>
      <w:r w:rsidR="004B4AF3" w:rsidRPr="00441DFE">
        <w:t xml:space="preserve"> </w:t>
      </w:r>
      <w:r w:rsidR="00265F5A">
        <w:rPr>
          <w:rFonts w:eastAsiaTheme="majorEastAsia"/>
          <w:b/>
        </w:rPr>
        <w:t xml:space="preserve">dla </w:t>
      </w:r>
      <w:r w:rsidR="00350B6D" w:rsidRPr="007B6EFE">
        <w:rPr>
          <w:rFonts w:eastAsiaTheme="majorEastAsia"/>
          <w:b/>
        </w:rPr>
        <w:t xml:space="preserve">Szpitala Bielańskiego </w:t>
      </w:r>
      <w:r w:rsidR="004B4AF3">
        <w:rPr>
          <w:rFonts w:eastAsiaTheme="majorEastAsia"/>
          <w:b/>
        </w:rPr>
        <w:t xml:space="preserve">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4B4AF3">
        <w:rPr>
          <w:b/>
        </w:rPr>
        <w:t>(ZP-91</w:t>
      </w:r>
      <w:r w:rsidR="00350B6D" w:rsidRPr="007B6EFE">
        <w:rPr>
          <w:b/>
        </w:rPr>
        <w:t xml:space="preserve">/2018). </w:t>
      </w:r>
      <w:r w:rsidRPr="007B6EFE">
        <w:rPr>
          <w:b/>
        </w:rPr>
        <w:t xml:space="preserve">Nie otwierać przed dniem </w:t>
      </w:r>
      <w:r w:rsidR="002C5455" w:rsidRPr="00EB101B">
        <w:rPr>
          <w:b/>
        </w:rPr>
        <w:t>07.01.2019</w:t>
      </w:r>
      <w:r w:rsidRPr="00EB101B">
        <w:rPr>
          <w:b/>
        </w:rPr>
        <w:t xml:space="preserve"> r</w:t>
      </w:r>
      <w:r w:rsidRPr="007B6EFE">
        <w:rPr>
          <w:b/>
        </w:rPr>
        <w:t xml:space="preserve">.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lastRenderedPageBreak/>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3629F1"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EB101B" w:rsidRPr="00EB101B">
        <w:rPr>
          <w:rFonts w:ascii="Times New Roman" w:hAnsi="Times New Roman"/>
          <w:b/>
          <w:lang w:eastAsia="pl-PL"/>
        </w:rPr>
        <w:t>07.01.2019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EB101B">
        <w:rPr>
          <w:rFonts w:ascii="Times New Roman" w:hAnsi="Times New Roman"/>
          <w:color w:val="000000"/>
          <w:lang w:eastAsia="pl-PL"/>
        </w:rPr>
        <w:t xml:space="preserve"> </w:t>
      </w:r>
      <w:r w:rsidR="00EB101B" w:rsidRPr="00EB101B">
        <w:rPr>
          <w:rFonts w:ascii="Times New Roman" w:hAnsi="Times New Roman"/>
          <w:b/>
          <w:color w:val="000000"/>
          <w:lang w:eastAsia="pl-PL"/>
        </w:rPr>
        <w:t>07.01.2019</w:t>
      </w:r>
      <w:r w:rsidR="00622B0C" w:rsidRPr="002C5455">
        <w:rPr>
          <w:rFonts w:ascii="Times New Roman" w:hAnsi="Times New Roman"/>
          <w:b/>
          <w:color w:val="FF0000"/>
          <w:lang w:eastAsia="pl-PL"/>
        </w:rPr>
        <w:t xml:space="preserve"> </w:t>
      </w:r>
      <w:r w:rsidR="00622B0C" w:rsidRPr="006538AC">
        <w:rPr>
          <w:rFonts w:ascii="Times New Roman" w:hAnsi="Times New Roman"/>
          <w:b/>
          <w:lang w:eastAsia="pl-PL"/>
        </w:rPr>
        <w:t>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lastRenderedPageBreak/>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001B035A">
        <w:rPr>
          <w:rFonts w:ascii="Times New Roman" w:hAnsi="Times New Roman"/>
        </w:rPr>
        <w:t xml:space="preserve"> (jeśli dotyczy)</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F6F2F" w:rsidRPr="009D7BF5" w:rsidRDefault="00086A43" w:rsidP="009D7BF5">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9D7BF5">
        <w:rPr>
          <w:rFonts w:ascii="Times New Roman" w:hAnsi="Times New Roman"/>
        </w:rPr>
        <w:t>ilość (kol. 5) x cena jedn. netto (kol. 6</w:t>
      </w:r>
      <w:r w:rsidR="00745AC9">
        <w:rPr>
          <w:rFonts w:ascii="Times New Roman" w:hAnsi="Times New Roman"/>
        </w:rPr>
        <w:t xml:space="preserve">) = wartość netto (kol. </w:t>
      </w:r>
      <w:r w:rsidR="009C17F8">
        <w:rPr>
          <w:rFonts w:ascii="Times New Roman" w:hAnsi="Times New Roman"/>
        </w:rPr>
        <w:t>8) + VAT (kol. 7</w:t>
      </w:r>
      <w:r w:rsidR="009D7BF5">
        <w:rPr>
          <w:rFonts w:ascii="Times New Roman" w:hAnsi="Times New Roman"/>
        </w:rPr>
        <w:t>) = wartość brutto (kol. 9</w:t>
      </w:r>
      <w:r w:rsidR="00265F5A" w:rsidRPr="00265F5A">
        <w:rPr>
          <w:rFonts w:ascii="Times New Roman" w:hAnsi="Times New Roman"/>
        </w:rPr>
        <w:t>)</w:t>
      </w:r>
      <w:r w:rsidR="009D7BF5">
        <w:rPr>
          <w:rFonts w:ascii="Times New Roman" w:hAnsi="Times New Roman"/>
        </w:rPr>
        <w:t xml:space="preserve">. </w:t>
      </w:r>
      <w:r w:rsidR="00BF6F2F" w:rsidRPr="009D7BF5">
        <w:rPr>
          <w:rFonts w:ascii="Times New Roman" w:hAnsi="Times New Roman"/>
        </w:rPr>
        <w:t xml:space="preserve">Wykonawca wypełnia </w:t>
      </w:r>
      <w:r w:rsidR="00057356" w:rsidRPr="009D7BF5">
        <w:rPr>
          <w:rFonts w:ascii="Times New Roman" w:hAnsi="Times New Roman"/>
        </w:rPr>
        <w:t xml:space="preserve">i załącza do oferty </w:t>
      </w:r>
      <w:r w:rsidR="00BF6F2F" w:rsidRPr="009D7BF5">
        <w:rPr>
          <w:rFonts w:ascii="Times New Roman" w:hAnsi="Times New Roman"/>
        </w:rPr>
        <w:t>formularz cenowy jedynie dla oferowanego pakietu.</w:t>
      </w:r>
    </w:p>
    <w:p w:rsidR="009C17F8" w:rsidRPr="009C17F8" w:rsidRDefault="00EE645E" w:rsidP="009C17F8">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 tym również koszty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9C17F8"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9C17F8" w:rsidRPr="009C17F8" w:rsidRDefault="009C17F8" w:rsidP="009C17F8">
      <w:pPr>
        <w:pStyle w:val="Akapitzlist"/>
        <w:numPr>
          <w:ilvl w:val="1"/>
          <w:numId w:val="45"/>
        </w:numPr>
        <w:spacing w:after="0" w:line="360" w:lineRule="auto"/>
        <w:ind w:left="709" w:hanging="709"/>
        <w:rPr>
          <w:rFonts w:ascii="Times New Roman" w:hAnsi="Times New Roman"/>
          <w:b/>
          <w:i/>
        </w:rPr>
      </w:pPr>
      <w:r w:rsidRPr="009C17F8">
        <w:rPr>
          <w:rFonts w:ascii="Times New Roman" w:hAnsi="Times New Roman"/>
        </w:rPr>
        <w:t>Za oczywistą omyłkę pisarską Zam</w:t>
      </w:r>
      <w:r>
        <w:rPr>
          <w:rFonts w:ascii="Times New Roman" w:hAnsi="Times New Roman"/>
        </w:rPr>
        <w:t xml:space="preserve">awiający uzna, w szczególności </w:t>
      </w:r>
      <w:r w:rsidRPr="009C17F8">
        <w:rPr>
          <w:rFonts w:ascii="Times New Roman" w:hAnsi="Times New Roman"/>
        </w:rPr>
        <w:t xml:space="preserve">podanie przez wykonawcę numeru pakietu niezgodnego z opisem podanym w kolumnie 2. Wówczas Zamawiający  dokona poprawy numeru pakietu zgodnie z opisem zgodnym z kolumną 2. </w:t>
      </w:r>
    </w:p>
    <w:p w:rsidR="009C17F8" w:rsidRPr="00016BD4" w:rsidRDefault="009C17F8" w:rsidP="009C17F8">
      <w:pPr>
        <w:pStyle w:val="Akapitzlist"/>
        <w:spacing w:after="0" w:line="360" w:lineRule="auto"/>
        <w:ind w:left="709"/>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9D28C7" w:rsidRPr="006E1451" w:rsidRDefault="00265F5A" w:rsidP="006E1451">
      <w:pPr>
        <w:pStyle w:val="Tekstpodstawowywcity"/>
        <w:spacing w:after="0" w:line="360" w:lineRule="auto"/>
        <w:ind w:left="720" w:right="-57"/>
        <w:rPr>
          <w:rFonts w:ascii="Times New Roman" w:hAnsi="Times New Roman"/>
          <w:b/>
        </w:rPr>
      </w:pPr>
      <w:r>
        <w:rPr>
          <w:rFonts w:ascii="Times New Roman" w:hAnsi="Times New Roman"/>
          <w:b/>
        </w:rPr>
        <w:lastRenderedPageBreak/>
        <w:t>1. cena  -  10</w:t>
      </w:r>
      <w:r w:rsidR="006538AC">
        <w:rPr>
          <w:rFonts w:ascii="Times New Roman" w:hAnsi="Times New Roman"/>
          <w:b/>
        </w:rPr>
        <w:t>0</w:t>
      </w:r>
      <w:r w:rsidR="006E1451">
        <w:rPr>
          <w:rFonts w:ascii="Times New Roman" w:hAnsi="Times New Roman"/>
          <w:b/>
        </w:rPr>
        <w:t xml:space="preserve"> %</w:t>
      </w:r>
    </w:p>
    <w:p w:rsidR="009D28C7" w:rsidRPr="00ED55DE" w:rsidRDefault="009D28C7" w:rsidP="0026754E">
      <w:pPr>
        <w:spacing w:after="0" w:line="360" w:lineRule="auto"/>
        <w:ind w:left="709"/>
        <w:rPr>
          <w:rFonts w:ascii="Times New Roman" w:hAnsi="Times New Roman"/>
          <w:b/>
          <w:i/>
          <w:sz w:val="10"/>
          <w:szCs w:val="10"/>
        </w:rPr>
      </w:pPr>
    </w:p>
    <w:p w:rsidR="009D7BF5" w:rsidRPr="00781EEF" w:rsidRDefault="00B81E57" w:rsidP="00EB101B">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265F5A" w:rsidRPr="00265F5A" w:rsidRDefault="00265F5A"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81E57" w:rsidRPr="00265F5A" w:rsidRDefault="00265F5A" w:rsidP="00452CD4">
      <w:pPr>
        <w:pStyle w:val="Akapitzlist"/>
        <w:numPr>
          <w:ilvl w:val="1"/>
          <w:numId w:val="46"/>
        </w:numPr>
        <w:spacing w:after="0" w:line="360" w:lineRule="auto"/>
        <w:ind w:left="709" w:hanging="709"/>
        <w:rPr>
          <w:rFonts w:ascii="Times New Roman" w:hAnsi="Times New Roman"/>
          <w:b/>
          <w:i/>
        </w:rPr>
      </w:pPr>
      <w:r w:rsidRPr="00265F5A">
        <w:rPr>
          <w:rFonts w:ascii="Times New Roman" w:hAnsi="Times New Roman"/>
          <w:spacing w:val="4"/>
        </w:rPr>
        <w:t>Za najkorzystniejszą zostanie uznana oferta, która otrzyma 100 punktów</w:t>
      </w:r>
      <w:r w:rsidRPr="00265F5A">
        <w:rPr>
          <w:rFonts w:ascii="Times New Roman" w:hAnsi="Times New Roman"/>
        </w:rPr>
        <w:t>.</w:t>
      </w:r>
      <w:r w:rsidRPr="00265F5A">
        <w:rPr>
          <w:rFonts w:ascii="Times New Roman" w:hAnsi="Times New Roman"/>
          <w:b/>
        </w:rPr>
        <w:t xml:space="preserve"> </w:t>
      </w:r>
      <w:r w:rsidR="00B81E57" w:rsidRPr="00265F5A">
        <w:rPr>
          <w:rFonts w:ascii="Times New Roman" w:hAnsi="Times New Roman"/>
          <w:spacing w:val="4"/>
        </w:rPr>
        <w:t>Wszystkie obliczenia zostaną dokonane z dokładnością do dwóch miejsc po przecinku.</w:t>
      </w:r>
    </w:p>
    <w:p w:rsidR="00265F5A" w:rsidRPr="00265F5A" w:rsidRDefault="00265F5A" w:rsidP="00452CD4">
      <w:pPr>
        <w:pStyle w:val="Akapitzlist"/>
        <w:numPr>
          <w:ilvl w:val="1"/>
          <w:numId w:val="46"/>
        </w:numPr>
        <w:spacing w:after="0" w:line="360" w:lineRule="auto"/>
        <w:ind w:left="709" w:hanging="709"/>
        <w:rPr>
          <w:rFonts w:ascii="Times New Roman" w:hAnsi="Times New Roman"/>
          <w:i/>
        </w:rPr>
      </w:pPr>
      <w:r w:rsidRPr="00265F5A">
        <w:rPr>
          <w:rFonts w:ascii="Times New Roman" w:hAnsi="Times New Roman"/>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D67D71">
        <w:rPr>
          <w:rFonts w:ascii="Times New Roman" w:hAnsi="Times New Roman"/>
          <w:color w:val="000000"/>
          <w:lang w:eastAsia="pl-PL"/>
        </w:rPr>
        <w:lastRenderedPageBreak/>
        <w:t xml:space="preserve">wypowiedzenia umowy konsorcjum przez któregokolwiek z jego członków do czasu wykonania zamówienia. </w:t>
      </w:r>
    </w:p>
    <w:p w:rsidR="00EE07C6" w:rsidRPr="008274E3"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8274E3" w:rsidRPr="006A279B" w:rsidRDefault="008274E3" w:rsidP="006A279B">
      <w:pPr>
        <w:pStyle w:val="Akapitzlist"/>
        <w:numPr>
          <w:ilvl w:val="1"/>
          <w:numId w:val="47"/>
        </w:numPr>
        <w:spacing w:after="0" w:line="360" w:lineRule="auto"/>
        <w:ind w:left="709" w:hanging="709"/>
        <w:rPr>
          <w:rFonts w:ascii="Times New Roman" w:hAnsi="Times New Roman"/>
          <w:b/>
          <w:i/>
        </w:rPr>
      </w:pPr>
      <w:r w:rsidRPr="006A279B">
        <w:rPr>
          <w:rFonts w:ascii="Times New Roman" w:hAnsi="Times New Roman"/>
        </w:rPr>
        <w:t xml:space="preserve">Zamawiający zastrzega możliwość podpisania jednej umowy, łączącej realizację kilku lub wszystkich części (pakietów) w ramach zamówienia, jeżeli dany Wykonawca zostanie wybrany w zakresie więcej niż jednej części (pakietu). </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 xml:space="preserve">W przedmiotowym postępowaniu Zamawiający nie </w:t>
      </w:r>
      <w:r w:rsidR="001B035A">
        <w:rPr>
          <w:rFonts w:ascii="Times New Roman" w:hAnsi="Times New Roman"/>
          <w:lang w:val="pl-PL"/>
        </w:rPr>
        <w:t>wymaga wniesienia zabezpieczenia</w:t>
      </w:r>
      <w:r w:rsidRPr="000A571F">
        <w:rPr>
          <w:rFonts w:ascii="Times New Roman" w:hAnsi="Times New Roman"/>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lastRenderedPageBreak/>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629F1" w:rsidRDefault="003629F1" w:rsidP="00477511"/>
                          <w:p w:rsidR="003629F1" w:rsidRDefault="003629F1" w:rsidP="00477511"/>
                          <w:p w:rsidR="003629F1" w:rsidRDefault="003629F1" w:rsidP="00477511"/>
                          <w:p w:rsidR="003629F1" w:rsidRDefault="003629F1" w:rsidP="00477511">
                            <w:pPr>
                              <w:jc w:val="center"/>
                              <w:rPr>
                                <w:rFonts w:ascii="Arial Narrow" w:hAnsi="Arial Narrow"/>
                                <w:sz w:val="12"/>
                              </w:rPr>
                            </w:pPr>
                            <w:r>
                              <w:rPr>
                                <w:rFonts w:ascii="Arial Narrow" w:hAnsi="Arial Narrow"/>
                                <w:sz w:val="12"/>
                              </w:rPr>
                              <w:t>(pieczęć Wykonawcy/Wykonawcy Pełnomocnika)</w:t>
                            </w:r>
                          </w:p>
                          <w:p w:rsidR="003629F1" w:rsidRDefault="003629F1" w:rsidP="00477511">
                            <w:pPr>
                              <w:jc w:val="center"/>
                              <w:rPr>
                                <w:rFonts w:ascii="Arial Narrow" w:hAnsi="Arial Narrow"/>
                                <w:sz w:val="12"/>
                              </w:rPr>
                            </w:pPr>
                          </w:p>
                          <w:p w:rsidR="003629F1" w:rsidRDefault="003629F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629F1" w:rsidRDefault="003629F1" w:rsidP="00477511"/>
                    <w:p w:rsidR="003629F1" w:rsidRDefault="003629F1" w:rsidP="00477511"/>
                    <w:p w:rsidR="003629F1" w:rsidRDefault="003629F1" w:rsidP="00477511"/>
                    <w:p w:rsidR="003629F1" w:rsidRDefault="003629F1" w:rsidP="00477511">
                      <w:pPr>
                        <w:jc w:val="center"/>
                        <w:rPr>
                          <w:rFonts w:ascii="Arial Narrow" w:hAnsi="Arial Narrow"/>
                          <w:sz w:val="12"/>
                        </w:rPr>
                      </w:pPr>
                      <w:r>
                        <w:rPr>
                          <w:rFonts w:ascii="Arial Narrow" w:hAnsi="Arial Narrow"/>
                          <w:sz w:val="12"/>
                        </w:rPr>
                        <w:t>(pieczęć Wykonawcy/Wykonawcy Pełnomocnika)</w:t>
                      </w:r>
                    </w:p>
                    <w:p w:rsidR="003629F1" w:rsidRDefault="003629F1" w:rsidP="00477511">
                      <w:pPr>
                        <w:jc w:val="center"/>
                        <w:rPr>
                          <w:rFonts w:ascii="Arial Narrow" w:hAnsi="Arial Narrow"/>
                          <w:sz w:val="12"/>
                        </w:rPr>
                      </w:pPr>
                    </w:p>
                    <w:p w:rsidR="003629F1" w:rsidRDefault="003629F1"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6B7C2E">
        <w:rPr>
          <w:rFonts w:ascii="Times New Roman" w:hAnsi="Times New Roman"/>
          <w:b/>
          <w:color w:val="000000"/>
          <w:sz w:val="28"/>
          <w:szCs w:val="28"/>
        </w:rPr>
        <w:t xml:space="preserve"> </w:t>
      </w:r>
      <w:r w:rsidR="009D7BF5">
        <w:rPr>
          <w:rFonts w:ascii="Times New Roman" w:hAnsi="Times New Roman"/>
          <w:b/>
          <w:color w:val="000000"/>
          <w:sz w:val="28"/>
          <w:szCs w:val="28"/>
        </w:rPr>
        <w:t>9</w:t>
      </w:r>
      <w:r w:rsidR="00C41256">
        <w:rPr>
          <w:rFonts w:ascii="Times New Roman" w:hAnsi="Times New Roman"/>
          <w:b/>
          <w:color w:val="000000"/>
          <w:sz w:val="28"/>
          <w:szCs w:val="28"/>
        </w:rPr>
        <w:t>1</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C41256" w:rsidRDefault="00477511" w:rsidP="00905D35">
      <w:pPr>
        <w:spacing w:line="360" w:lineRule="auto"/>
        <w:ind w:left="720" w:hanging="720"/>
        <w:jc w:val="center"/>
        <w:rPr>
          <w:rFonts w:ascii="Times New Roman" w:hAnsi="Times New Roman"/>
          <w:b/>
          <w:color w:val="000000"/>
          <w:sz w:val="28"/>
          <w:szCs w:val="28"/>
        </w:rPr>
      </w:pPr>
      <w:r w:rsidRPr="00C41256">
        <w:rPr>
          <w:rFonts w:ascii="Times New Roman" w:hAnsi="Times New Roman"/>
          <w:b/>
          <w:color w:val="000000"/>
          <w:sz w:val="28"/>
          <w:szCs w:val="28"/>
        </w:rPr>
        <w:t xml:space="preserve">na </w:t>
      </w:r>
      <w:r w:rsidR="00C41256" w:rsidRPr="00C41256">
        <w:rPr>
          <w:rFonts w:ascii="Times New Roman" w:hAnsi="Times New Roman"/>
          <w:b/>
          <w:color w:val="000000"/>
          <w:sz w:val="28"/>
          <w:szCs w:val="28"/>
        </w:rPr>
        <w:t xml:space="preserve">dostawę </w:t>
      </w:r>
      <w:r w:rsidR="00C41256" w:rsidRPr="00C41256">
        <w:rPr>
          <w:rFonts w:ascii="Times New Roman" w:hAnsi="Times New Roman"/>
          <w:b/>
          <w:sz w:val="28"/>
          <w:szCs w:val="28"/>
        </w:rPr>
        <w:t>płynów, koncentratów i jednorazowego sprzętu do wykonywania hemodializ, zabiegów plazmaferezy oraz technik ciągłych</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C1132F">
        <w:rPr>
          <w:rFonts w:ascii="Times New Roman" w:hAnsi="Times New Roman"/>
          <w:color w:val="000000"/>
        </w:rPr>
        <w:t>formularzu specyfikacji cenowej.</w:t>
      </w:r>
    </w:p>
    <w:p w:rsidR="00477511" w:rsidRPr="002662A3" w:rsidRDefault="006B7C2E" w:rsidP="002662A3">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b/>
          <w:color w:val="000000"/>
        </w:rPr>
      </w:pPr>
      <w:r w:rsidRPr="002662A3">
        <w:rPr>
          <w:rFonts w:ascii="Times New Roman" w:hAnsi="Times New Roman"/>
          <w:b/>
        </w:rPr>
        <w:t xml:space="preserve"> </w:t>
      </w:r>
      <w:r w:rsidR="002662A3" w:rsidRPr="002662A3">
        <w:rPr>
          <w:rFonts w:ascii="Times New Roman" w:hAnsi="Times New Roman"/>
          <w:b/>
          <w:color w:val="000000"/>
        </w:rPr>
        <w:t>Nasza oferta dotyczy pakietów wyszczególnionych w formularzu specyfikacji cenowej.</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9A556C">
        <w:rPr>
          <w:rFonts w:ascii="Times New Roman" w:hAnsi="Times New Roman"/>
        </w:rPr>
        <w:t>oszty, o których mowa w pkt 15.2</w:t>
      </w:r>
      <w:r w:rsidR="000B521A">
        <w:rPr>
          <w:rFonts w:ascii="Times New Roman" w:hAnsi="Times New Roman"/>
        </w:rPr>
        <w:t xml:space="preserve"> 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2662A3" w:rsidRPr="002662A3" w:rsidRDefault="002662A3"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w:t>
      </w:r>
      <w:r w:rsidR="009D7BF5">
        <w:rPr>
          <w:rFonts w:ascii="Times New Roman" w:hAnsi="Times New Roman"/>
        </w:rPr>
        <w:t xml:space="preserve"> przyjęcia przez </w:t>
      </w:r>
      <w:r w:rsidR="00EB101B">
        <w:rPr>
          <w:rFonts w:ascii="Times New Roman" w:hAnsi="Times New Roman"/>
        </w:rPr>
        <w:t>Aptekę Szpitalną (PAKIETY: 1-6</w:t>
      </w:r>
      <w:r w:rsidR="00C41256">
        <w:rPr>
          <w:rFonts w:ascii="Times New Roman" w:hAnsi="Times New Roman"/>
        </w:rPr>
        <w:t xml:space="preserve">) / </w:t>
      </w:r>
      <w:r w:rsidR="009D7BF5">
        <w:rPr>
          <w:rFonts w:ascii="Times New Roman" w:hAnsi="Times New Roman"/>
        </w:rPr>
        <w:t>Kancelarię Szpitala</w:t>
      </w:r>
      <w:r w:rsidR="00EB101B">
        <w:rPr>
          <w:rFonts w:ascii="Times New Roman" w:hAnsi="Times New Roman"/>
        </w:rPr>
        <w:t xml:space="preserve"> (PAKIETY: 7-13</w:t>
      </w:r>
      <w:r w:rsidR="00C41256">
        <w:rPr>
          <w:rFonts w:ascii="Times New Roman" w:hAnsi="Times New Roman"/>
        </w:rPr>
        <w:t>)</w:t>
      </w:r>
      <w:r w:rsidRPr="002662A3">
        <w:rPr>
          <w:rFonts w:ascii="Times New Roman" w:hAnsi="Times New Roman"/>
        </w:rPr>
        <w:t xml:space="preserve"> prawidłowo wystawionej faktury.</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t>
      </w:r>
      <w:r w:rsidRPr="00214B86">
        <w:rPr>
          <w:rFonts w:ascii="Times New Roman" w:hAnsi="Times New Roman"/>
          <w:color w:val="000000"/>
        </w:rPr>
        <w:lastRenderedPageBreak/>
        <w:t xml:space="preserve">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6035EE">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035EE" w:rsidRDefault="00477511" w:rsidP="006035EE">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6035EE" w:rsidRDefault="006035EE" w:rsidP="006035EE">
      <w:pPr>
        <w:widowControl w:val="0"/>
        <w:spacing w:after="0" w:line="240" w:lineRule="auto"/>
        <w:ind w:left="806" w:hanging="403"/>
        <w:rPr>
          <w:color w:val="000000"/>
          <w:sz w:val="20"/>
          <w:szCs w:val="20"/>
        </w:rPr>
      </w:pPr>
    </w:p>
    <w:p w:rsidR="00477511" w:rsidRPr="00A50770" w:rsidRDefault="00A50770" w:rsidP="006035EE">
      <w:pPr>
        <w:widowControl w:val="0"/>
        <w:spacing w:after="0" w:line="240" w:lineRule="auto"/>
        <w:ind w:left="806" w:hanging="403"/>
        <w:rPr>
          <w:rFonts w:ascii="Times New Roman" w:hAnsi="Times New Roman"/>
          <w:sz w:val="20"/>
          <w:szCs w:val="20"/>
        </w:rPr>
      </w:pPr>
      <w:r>
        <w:rPr>
          <w:color w:val="000000"/>
          <w:sz w:val="20"/>
          <w:szCs w:val="20"/>
        </w:rPr>
        <w:t xml:space="preserve"> </w:t>
      </w:r>
      <w:r w:rsidR="00477511" w:rsidRPr="000E437F">
        <w:rPr>
          <w:color w:val="000000"/>
          <w:sz w:val="20"/>
          <w:szCs w:val="20"/>
        </w:rPr>
        <w:t xml:space="preserve">                                               </w:t>
      </w:r>
      <w:r>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9C17F8">
        <w:rPr>
          <w:rFonts w:ascii="Times New Roman" w:hAnsi="Times New Roman"/>
          <w:b/>
          <w:color w:val="000000"/>
        </w:rPr>
        <w:t>ZP-91</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9C17F8" w:rsidRPr="009C17F8">
        <w:rPr>
          <w:rFonts w:ascii="Times New Roman" w:hAnsi="Times New Roman"/>
        </w:rPr>
        <w:t>płynów, koncentratów i jednorazowego sprzętu do wykonywania hemodializ, zabiegów plazmaferezy oraz technik ciągłych</w:t>
      </w:r>
      <w:r w:rsidR="00315DCD">
        <w:rPr>
          <w:rFonts w:ascii="Times New Roman" w:hAnsi="Times New Roman"/>
        </w:rPr>
        <w:t xml:space="preserve">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086A43" w:rsidRDefault="00745AC9" w:rsidP="00477511">
      <w:pPr>
        <w:widowControl w:val="0"/>
        <w:rPr>
          <w:rFonts w:cs="Arial"/>
          <w:b/>
        </w:rPr>
      </w:pPr>
      <w:r>
        <w:rPr>
          <w:rFonts w:cs="Arial"/>
          <w:b/>
        </w:rPr>
        <w:t xml:space="preserve">       </w:t>
      </w:r>
      <w:r w:rsidRPr="00745AC9">
        <w:rPr>
          <w:rFonts w:cs="Arial"/>
          <w:b/>
        </w:rPr>
        <w:t>PAKIET ……….</w:t>
      </w:r>
    </w:p>
    <w:p w:rsidR="009C17F8" w:rsidRPr="009C17F8" w:rsidRDefault="009C17F8" w:rsidP="00477511">
      <w:pPr>
        <w:widowControl w:val="0"/>
        <w:rPr>
          <w:rFonts w:cs="Arial"/>
          <w:b/>
          <w:sz w:val="10"/>
          <w:szCs w:val="10"/>
        </w:rPr>
      </w:pPr>
    </w:p>
    <w:tbl>
      <w:tblPr>
        <w:tblW w:w="10452"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276"/>
        <w:gridCol w:w="850"/>
        <w:gridCol w:w="993"/>
        <w:gridCol w:w="992"/>
        <w:gridCol w:w="1417"/>
        <w:gridCol w:w="1418"/>
      </w:tblGrid>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Opis</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w:t>
            </w:r>
          </w:p>
          <w:p w:rsidR="00C41256" w:rsidRPr="00E45F3D"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C41256" w:rsidRPr="003A4FA0" w:rsidRDefault="00C41256" w:rsidP="00637542">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276"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Cena jedn.</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netto</w:t>
            </w:r>
          </w:p>
          <w:p w:rsidR="00C41256" w:rsidRPr="008A1C37" w:rsidRDefault="00C41256" w:rsidP="00637542">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w:t>
            </w:r>
          </w:p>
          <w:p w:rsidR="00C41256" w:rsidRPr="00C41256" w:rsidRDefault="00C41256" w:rsidP="00637542">
            <w:pPr>
              <w:autoSpaceDE w:val="0"/>
              <w:autoSpaceDN w:val="0"/>
              <w:adjustRightInd w:val="0"/>
              <w:jc w:val="center"/>
              <w:rPr>
                <w:rFonts w:cs="Arial"/>
                <w:b/>
                <w:color w:val="000000"/>
                <w:lang w:eastAsia="pl-PL"/>
              </w:rPr>
            </w:pPr>
            <w:r w:rsidRPr="00C41256">
              <w:rPr>
                <w:rFonts w:cs="Arial"/>
                <w:b/>
                <w:color w:val="000000"/>
                <w:lang w:eastAsia="pl-PL"/>
              </w:rPr>
              <w:t xml:space="preserve">/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C41256" w:rsidRDefault="00C41256" w:rsidP="00637542">
            <w:pPr>
              <w:autoSpaceDE w:val="0"/>
              <w:autoSpaceDN w:val="0"/>
              <w:adjustRightInd w:val="0"/>
              <w:jc w:val="center"/>
              <w:rPr>
                <w:rFonts w:cs="Arial"/>
                <w:b/>
                <w:color w:val="000000"/>
                <w:lang w:eastAsia="pl-PL"/>
              </w:rPr>
            </w:pPr>
            <w:r>
              <w:rPr>
                <w:rFonts w:cs="Arial"/>
                <w:b/>
                <w:color w:val="000000"/>
                <w:lang w:eastAsia="pl-PL"/>
              </w:rPr>
              <w:t>(zł)</w:t>
            </w:r>
          </w:p>
          <w:p w:rsidR="00C41256" w:rsidRPr="00EF4EFB" w:rsidRDefault="00C41256" w:rsidP="00637542">
            <w:pPr>
              <w:autoSpaceDE w:val="0"/>
              <w:autoSpaceDN w:val="0"/>
              <w:adjustRightInd w:val="0"/>
              <w:jc w:val="center"/>
              <w:rPr>
                <w:rFonts w:cs="Arial"/>
                <w:b/>
                <w:color w:val="000000"/>
                <w:sz w:val="10"/>
                <w:szCs w:val="10"/>
                <w:lang w:eastAsia="pl-PL"/>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rsidR="00C41256"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netto</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C41256" w:rsidRPr="003A4FA0" w:rsidRDefault="00C41256" w:rsidP="00637542">
            <w:pPr>
              <w:autoSpaceDE w:val="0"/>
              <w:autoSpaceDN w:val="0"/>
              <w:adjustRightInd w:val="0"/>
              <w:jc w:val="center"/>
              <w:rPr>
                <w:rFonts w:cs="Arial"/>
                <w:b/>
                <w:color w:val="000000"/>
                <w:lang w:eastAsia="pl-PL"/>
              </w:rPr>
            </w:pPr>
            <w:r w:rsidRPr="003A4FA0">
              <w:rPr>
                <w:rFonts w:cs="Arial"/>
                <w:b/>
                <w:color w:val="000000"/>
                <w:lang w:eastAsia="pl-PL"/>
              </w:rPr>
              <w:t>brutto</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276"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993" w:type="dxa"/>
            <w:tcBorders>
              <w:top w:val="single" w:sz="6" w:space="0" w:color="auto"/>
              <w:left w:val="single" w:sz="6" w:space="0" w:color="auto"/>
              <w:bottom w:val="single" w:sz="6" w:space="0" w:color="auto"/>
              <w:right w:val="single" w:sz="6" w:space="0" w:color="auto"/>
            </w:tcBorders>
          </w:tcPr>
          <w:p w:rsidR="00C41256" w:rsidRPr="003A4FA0" w:rsidRDefault="00C41256"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992"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1417"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1418" w:type="dxa"/>
            <w:tcBorders>
              <w:top w:val="single" w:sz="6" w:space="0" w:color="auto"/>
              <w:left w:val="single" w:sz="6" w:space="0" w:color="auto"/>
              <w:bottom w:val="single" w:sz="6" w:space="0" w:color="auto"/>
              <w:right w:val="single" w:sz="6" w:space="0" w:color="auto"/>
            </w:tcBorders>
          </w:tcPr>
          <w:p w:rsidR="00C41256" w:rsidRPr="003A4FA0" w:rsidRDefault="009C17F8" w:rsidP="00637542">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C41256" w:rsidRPr="003A4FA0" w:rsidTr="009C17F8">
        <w:trPr>
          <w:trHeight w:val="274"/>
        </w:trPr>
        <w:tc>
          <w:tcPr>
            <w:tcW w:w="56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C41256"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7"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C41256" w:rsidRPr="004D39F2" w:rsidRDefault="00C41256" w:rsidP="00637542">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F24AF8" w:rsidRPr="00F24AF8" w:rsidTr="00F24AF8">
        <w:trPr>
          <w:trHeight w:val="274"/>
        </w:trPr>
        <w:tc>
          <w:tcPr>
            <w:tcW w:w="56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380" w:type="dxa"/>
            <w:tcBorders>
              <w:top w:val="single" w:sz="6" w:space="0" w:color="auto"/>
              <w:left w:val="single" w:sz="6" w:space="0" w:color="auto"/>
              <w:bottom w:val="single" w:sz="6" w:space="0" w:color="auto"/>
              <w:right w:val="single" w:sz="6" w:space="0" w:color="auto"/>
            </w:tcBorders>
          </w:tcPr>
          <w:p w:rsidR="00F24AF8" w:rsidRPr="00F24AF8" w:rsidRDefault="00F24AF8" w:rsidP="00F24AF8">
            <w:pPr>
              <w:autoSpaceDE w:val="0"/>
              <w:autoSpaceDN w:val="0"/>
              <w:adjustRightInd w:val="0"/>
              <w:jc w:val="left"/>
              <w:rPr>
                <w:rFonts w:cs="Arial"/>
                <w:b/>
                <w:color w:val="000000"/>
                <w:lang w:eastAsia="pl-PL"/>
              </w:rPr>
            </w:pPr>
            <w:r w:rsidRPr="00F24AF8">
              <w:rPr>
                <w:rFonts w:cs="Arial"/>
                <w:b/>
                <w:color w:val="000000"/>
                <w:lang w:eastAsia="pl-PL"/>
              </w:rPr>
              <w:t>RAZEM</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24AF8" w:rsidRPr="00F24AF8" w:rsidRDefault="00F24AF8" w:rsidP="00637542">
            <w:pPr>
              <w:autoSpaceDE w:val="0"/>
              <w:autoSpaceDN w:val="0"/>
              <w:adjustRightInd w:val="0"/>
              <w:jc w:val="right"/>
              <w:rPr>
                <w:rFonts w:cs="Arial"/>
                <w:color w:val="000000"/>
                <w:lang w:eastAsia="pl-PL"/>
              </w:rPr>
            </w:pPr>
          </w:p>
        </w:tc>
        <w:tc>
          <w:tcPr>
            <w:tcW w:w="992"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7"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c>
          <w:tcPr>
            <w:tcW w:w="1418" w:type="dxa"/>
            <w:tcBorders>
              <w:top w:val="single" w:sz="6" w:space="0" w:color="auto"/>
              <w:left w:val="single" w:sz="6" w:space="0" w:color="auto"/>
              <w:bottom w:val="single" w:sz="6" w:space="0" w:color="auto"/>
              <w:right w:val="single" w:sz="6" w:space="0" w:color="auto"/>
            </w:tcBorders>
          </w:tcPr>
          <w:p w:rsidR="00F24AF8" w:rsidRPr="00F24AF8" w:rsidRDefault="00F24AF8" w:rsidP="00637542">
            <w:pPr>
              <w:autoSpaceDE w:val="0"/>
              <w:autoSpaceDN w:val="0"/>
              <w:adjustRightInd w:val="0"/>
              <w:jc w:val="right"/>
              <w:rPr>
                <w:rFonts w:cs="Arial"/>
                <w:color w:val="000000"/>
                <w:lang w:eastAsia="pl-PL"/>
              </w:rPr>
            </w:pPr>
          </w:p>
        </w:tc>
      </w:tr>
    </w:tbl>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F24AF8" w:rsidRDefault="00F24AF8"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7F7427" w:rsidRDefault="007F7427"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FD892"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9C17F8" w:rsidRDefault="008304E0" w:rsidP="008304E0">
      <w:pPr>
        <w:spacing w:line="360" w:lineRule="auto"/>
        <w:rPr>
          <w:rFonts w:ascii="Courier New" w:hAnsi="Courier New" w:cs="Courier New"/>
        </w:rPr>
      </w:pPr>
      <w:r w:rsidRPr="003B7AC6">
        <w:rPr>
          <w:rFonts w:ascii="Courier New" w:hAnsi="Courier New" w:cs="Courier New"/>
        </w:rPr>
        <w:t xml:space="preserve">dostawę </w:t>
      </w:r>
      <w:r w:rsidR="009C17F8" w:rsidRPr="003B7AC6">
        <w:rPr>
          <w:rFonts w:ascii="Courier New" w:hAnsi="Courier New" w:cs="Courier New"/>
        </w:rPr>
        <w:t>płynów, koncentratów i jednorazowego sprzętu do wykonywania hemodializ, zabiegów plazmaferezy oraz technik ciągłych</w:t>
      </w:r>
      <w:r w:rsidR="00315DCD" w:rsidRPr="003B7AC6">
        <w:rPr>
          <w:rFonts w:ascii="Courier New" w:hAnsi="Courier New" w:cs="Courier New"/>
          <w:color w:val="000000"/>
        </w:rPr>
        <w:t xml:space="preserve"> dla </w:t>
      </w:r>
      <w:r w:rsidRPr="003B7AC6">
        <w:rPr>
          <w:rFonts w:ascii="Courier New" w:hAnsi="Courier New" w:cs="Courier New"/>
        </w:rPr>
        <w:t>Szpitala B</w:t>
      </w:r>
      <w:r w:rsidR="0051306E" w:rsidRPr="003B7AC6">
        <w:rPr>
          <w:rFonts w:ascii="Courier New" w:hAnsi="Courier New" w:cs="Courier New"/>
        </w:rPr>
        <w:t xml:space="preserve">ielańskiego </w:t>
      </w:r>
      <w:r w:rsidR="009C17F8" w:rsidRPr="003B7AC6">
        <w:rPr>
          <w:rFonts w:ascii="Courier New" w:hAnsi="Courier New" w:cs="Courier New"/>
        </w:rPr>
        <w:t xml:space="preserve">w Warszawie </w:t>
      </w:r>
      <w:r w:rsidR="00C443FD" w:rsidRPr="003B7AC6">
        <w:rPr>
          <w:rFonts w:ascii="Courier New" w:hAnsi="Courier New" w:cs="Courier New"/>
        </w:rPr>
        <w:t>(ZP-</w:t>
      </w:r>
      <w:r w:rsidR="0051306E" w:rsidRPr="003B7AC6">
        <w:rPr>
          <w:rFonts w:ascii="Courier New" w:hAnsi="Courier New" w:cs="Courier New"/>
        </w:rPr>
        <w:t>90</w:t>
      </w:r>
      <w:r w:rsidRPr="003B7AC6">
        <w:rPr>
          <w:rFonts w:ascii="Courier New" w:hAnsi="Courier New" w:cs="Courier New"/>
        </w:rPr>
        <w:t>/2018) oświadczamy, że na dzień składania</w:t>
      </w:r>
      <w:r w:rsidRPr="009C17F8">
        <w:rPr>
          <w:rFonts w:ascii="Courier New" w:hAnsi="Courier New" w:cs="Courier New"/>
        </w:rPr>
        <w:t xml:space="preserve"> ofert nie podlegamy wykluczeniu z postępowania na podsta</w:t>
      </w:r>
      <w:r w:rsidR="00785402" w:rsidRPr="009C17F8">
        <w:rPr>
          <w:rFonts w:ascii="Courier New" w:hAnsi="Courier New" w:cs="Courier New"/>
        </w:rPr>
        <w:t xml:space="preserve">wie art. 24 </w:t>
      </w:r>
      <w:r w:rsidR="009C17F8">
        <w:rPr>
          <w:rFonts w:ascii="Courier New" w:hAnsi="Courier New" w:cs="Courier New"/>
        </w:rPr>
        <w:t xml:space="preserve">                 </w:t>
      </w:r>
      <w:r w:rsidR="00785402" w:rsidRPr="009C17F8">
        <w:rPr>
          <w:rFonts w:ascii="Courier New" w:hAnsi="Courier New" w:cs="Courier New"/>
        </w:rPr>
        <w:t xml:space="preserve">ust. 1 oraz </w:t>
      </w:r>
      <w:r w:rsidRPr="009C17F8">
        <w:rPr>
          <w:rFonts w:ascii="Courier New" w:hAnsi="Courier New" w:cs="Courier New"/>
        </w:rPr>
        <w:t>ust. 5 pkt 1 i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9C17F8" w:rsidRPr="009C17F8" w:rsidRDefault="009C17F8" w:rsidP="009C17F8">
      <w:pPr>
        <w:pStyle w:val="Zwykytekst"/>
        <w:numPr>
          <w:ilvl w:val="0"/>
          <w:numId w:val="70"/>
        </w:numPr>
        <w:spacing w:line="360" w:lineRule="auto"/>
        <w:jc w:val="both"/>
        <w:rPr>
          <w:rFonts w:ascii="Times New Roman" w:hAnsi="Times New Roman" w:cs="Times New Roman"/>
          <w:sz w:val="22"/>
          <w:szCs w:val="22"/>
        </w:rPr>
      </w:pPr>
      <w:r w:rsidRPr="009C17F8">
        <w:rPr>
          <w:rFonts w:ascii="Times New Roman" w:hAnsi="Times New Roman" w:cs="Times New Roman"/>
          <w:sz w:val="22"/>
          <w:szCs w:val="22"/>
        </w:rPr>
        <w:t xml:space="preserve">Przedmiotem zamówienia jest dostawa płynów, koncentratów i jednorazowego sprzętu </w:t>
      </w:r>
      <w:r w:rsidR="00CF6DB2">
        <w:rPr>
          <w:rFonts w:ascii="Times New Roman" w:hAnsi="Times New Roman" w:cs="Times New Roman"/>
          <w:sz w:val="22"/>
          <w:szCs w:val="22"/>
        </w:rPr>
        <w:t xml:space="preserve"> </w:t>
      </w:r>
      <w:r w:rsidRPr="009C17F8">
        <w:rPr>
          <w:rFonts w:ascii="Times New Roman" w:hAnsi="Times New Roman" w:cs="Times New Roman"/>
          <w:sz w:val="22"/>
          <w:szCs w:val="22"/>
        </w:rPr>
        <w:t>do wykonywania hemodializ, zabiegów plazmaferezy oraz technik ciągłych</w:t>
      </w:r>
      <w:r w:rsidRPr="009C17F8">
        <w:rPr>
          <w:rFonts w:ascii="Times New Roman" w:hAnsi="Times New Roman" w:cs="Times New Roman"/>
          <w:b/>
          <w:sz w:val="22"/>
          <w:szCs w:val="22"/>
        </w:rPr>
        <w:t xml:space="preserve"> </w:t>
      </w:r>
      <w:r w:rsidRPr="009C17F8">
        <w:rPr>
          <w:rFonts w:ascii="Times New Roman" w:hAnsi="Times New Roman" w:cs="Times New Roman"/>
          <w:sz w:val="22"/>
          <w:szCs w:val="22"/>
        </w:rPr>
        <w:t xml:space="preserve">dla Szpitala Bielańskiego. </w:t>
      </w:r>
    </w:p>
    <w:p w:rsidR="009C17F8" w:rsidRPr="009C17F8" w:rsidRDefault="009C17F8" w:rsidP="009C17F8">
      <w:pPr>
        <w:pStyle w:val="Zwykytekst"/>
        <w:spacing w:line="360" w:lineRule="auto"/>
        <w:ind w:left="511"/>
        <w:jc w:val="both"/>
        <w:rPr>
          <w:rFonts w:ascii="Times New Roman" w:hAnsi="Times New Roman" w:cs="Times New Roman"/>
          <w:sz w:val="22"/>
          <w:szCs w:val="22"/>
        </w:rPr>
      </w:pPr>
      <w:r w:rsidRPr="009C17F8">
        <w:rPr>
          <w:rFonts w:ascii="Times New Roman" w:hAnsi="Times New Roman" w:cs="Times New Roman"/>
          <w:sz w:val="22"/>
          <w:szCs w:val="22"/>
        </w:rPr>
        <w:t xml:space="preserve">CPV </w:t>
      </w:r>
      <w:r w:rsidRPr="009C17F8">
        <w:rPr>
          <w:rFonts w:ascii="Times New Roman" w:hAnsi="Times New Roman" w:cs="Times New Roman"/>
          <w:bCs/>
          <w:sz w:val="22"/>
          <w:szCs w:val="22"/>
        </w:rPr>
        <w:t>33.63.16.00-8</w:t>
      </w:r>
      <w:r w:rsidR="00CF6DB2">
        <w:rPr>
          <w:rFonts w:ascii="Times New Roman" w:hAnsi="Times New Roman" w:cs="Times New Roman"/>
          <w:bCs/>
          <w:sz w:val="22"/>
          <w:szCs w:val="22"/>
        </w:rPr>
        <w:t xml:space="preserve">, 33.69.28.00-5, </w:t>
      </w:r>
      <w:r w:rsidR="00CF6DB2" w:rsidRPr="009C17F8">
        <w:rPr>
          <w:rFonts w:ascii="Times New Roman" w:hAnsi="Times New Roman" w:cs="Times New Roman"/>
          <w:sz w:val="22"/>
          <w:szCs w:val="22"/>
        </w:rPr>
        <w:t>33.14.00.00-3</w:t>
      </w:r>
    </w:p>
    <w:p w:rsidR="009C17F8" w:rsidRPr="009C17F8" w:rsidRDefault="009C17F8" w:rsidP="009C17F8">
      <w:pPr>
        <w:pStyle w:val="Zwykytekst"/>
        <w:numPr>
          <w:ilvl w:val="0"/>
          <w:numId w:val="70"/>
        </w:numPr>
        <w:spacing w:line="360" w:lineRule="auto"/>
        <w:jc w:val="both"/>
        <w:rPr>
          <w:rFonts w:ascii="Times New Roman" w:hAnsi="Times New Roman" w:cs="Times New Roman"/>
          <w:sz w:val="22"/>
          <w:szCs w:val="22"/>
        </w:rPr>
      </w:pPr>
      <w:r w:rsidRPr="009C17F8">
        <w:rPr>
          <w:rFonts w:ascii="Times New Roman" w:hAnsi="Times New Roman" w:cs="Times New Roman"/>
          <w:sz w:val="22"/>
          <w:szCs w:val="22"/>
        </w:rPr>
        <w:t>Zamówienie obejmuje 1</w:t>
      </w:r>
      <w:r w:rsidR="00EB101B">
        <w:rPr>
          <w:rFonts w:ascii="Times New Roman" w:hAnsi="Times New Roman" w:cs="Times New Roman"/>
          <w:sz w:val="22"/>
          <w:szCs w:val="22"/>
        </w:rPr>
        <w:t>3</w:t>
      </w:r>
      <w:r w:rsidRPr="009C17F8">
        <w:rPr>
          <w:rFonts w:ascii="Times New Roman" w:hAnsi="Times New Roman" w:cs="Times New Roman"/>
          <w:sz w:val="22"/>
          <w:szCs w:val="22"/>
        </w:rPr>
        <w:t xml:space="preserve"> pakietów: PAKIET 1 - środek do cytro-termicznej dekalcyfikacji, PAKIET 2 - cytrynian sodu, PAKIET 3 - koncentraty zasadowe, PAKIET 4 - koncentraty z glukozą, PAKIET 5 - cytrynian </w:t>
      </w:r>
      <w:proofErr w:type="spellStart"/>
      <w:r w:rsidRPr="009C17F8">
        <w:rPr>
          <w:rFonts w:ascii="Times New Roman" w:hAnsi="Times New Roman" w:cs="Times New Roman"/>
          <w:sz w:val="22"/>
          <w:szCs w:val="22"/>
        </w:rPr>
        <w:t>trisodu</w:t>
      </w:r>
      <w:proofErr w:type="spellEnd"/>
      <w:r w:rsidRPr="009C17F8">
        <w:rPr>
          <w:rFonts w:ascii="Times New Roman" w:hAnsi="Times New Roman" w:cs="Times New Roman"/>
          <w:sz w:val="22"/>
          <w:szCs w:val="22"/>
        </w:rPr>
        <w:t>,</w:t>
      </w:r>
      <w:r w:rsidR="00EB101B">
        <w:rPr>
          <w:rFonts w:ascii="Times New Roman" w:hAnsi="Times New Roman" w:cs="Times New Roman"/>
          <w:sz w:val="22"/>
          <w:szCs w:val="22"/>
        </w:rPr>
        <w:t xml:space="preserve"> PAKIET 6 </w:t>
      </w:r>
      <w:r w:rsidR="00CF6DB2">
        <w:rPr>
          <w:rFonts w:ascii="Times New Roman" w:hAnsi="Times New Roman" w:cs="Times New Roman"/>
          <w:sz w:val="22"/>
          <w:szCs w:val="22"/>
        </w:rPr>
        <w:t xml:space="preserve">- płyn do wypełniania </w:t>
      </w:r>
      <w:r w:rsidR="00EB101B">
        <w:rPr>
          <w:rFonts w:ascii="Times New Roman" w:hAnsi="Times New Roman" w:cs="Times New Roman"/>
          <w:sz w:val="22"/>
          <w:szCs w:val="22"/>
        </w:rPr>
        <w:t>i udrażniania cewników, PAKIET 7</w:t>
      </w:r>
      <w:r w:rsidRPr="009C17F8">
        <w:rPr>
          <w:rFonts w:ascii="Times New Roman" w:hAnsi="Times New Roman" w:cs="Times New Roman"/>
          <w:sz w:val="22"/>
          <w:szCs w:val="22"/>
        </w:rPr>
        <w:t xml:space="preserve"> - igły dializacyjne</w:t>
      </w:r>
      <w:r w:rsidR="00EB101B">
        <w:rPr>
          <w:rFonts w:ascii="Times New Roman" w:hAnsi="Times New Roman" w:cs="Times New Roman"/>
          <w:sz w:val="22"/>
          <w:szCs w:val="22"/>
        </w:rPr>
        <w:t>, PAKIET 8</w:t>
      </w:r>
      <w:r w:rsidRPr="009C17F8">
        <w:rPr>
          <w:rFonts w:ascii="Times New Roman" w:hAnsi="Times New Roman" w:cs="Times New Roman"/>
          <w:sz w:val="22"/>
          <w:szCs w:val="22"/>
        </w:rPr>
        <w:t xml:space="preserve"> - cewniki ostre, PAKIET </w:t>
      </w:r>
      <w:r w:rsidR="00EB101B">
        <w:rPr>
          <w:rFonts w:ascii="Times New Roman" w:hAnsi="Times New Roman" w:cs="Times New Roman"/>
          <w:sz w:val="22"/>
          <w:szCs w:val="22"/>
        </w:rPr>
        <w:t>9</w:t>
      </w:r>
      <w:r w:rsidRPr="009C17F8">
        <w:rPr>
          <w:rFonts w:ascii="Times New Roman" w:hAnsi="Times New Roman" w:cs="Times New Roman"/>
          <w:sz w:val="22"/>
          <w:szCs w:val="22"/>
        </w:rPr>
        <w:t xml:space="preserve"> - zestawy do plazmaferezy i technik ciągłych, PAKIET </w:t>
      </w:r>
      <w:r w:rsidR="00EB101B">
        <w:rPr>
          <w:rFonts w:ascii="Times New Roman" w:hAnsi="Times New Roman" w:cs="Times New Roman"/>
          <w:sz w:val="22"/>
          <w:szCs w:val="22"/>
        </w:rPr>
        <w:t>10</w:t>
      </w:r>
      <w:r w:rsidRPr="009C17F8">
        <w:rPr>
          <w:rFonts w:ascii="Times New Roman" w:hAnsi="Times New Roman" w:cs="Times New Roman"/>
          <w:sz w:val="22"/>
          <w:szCs w:val="22"/>
        </w:rPr>
        <w:t xml:space="preserve"> - cewniki permanentne, PAKIET 1</w:t>
      </w:r>
      <w:r w:rsidR="00EB101B">
        <w:rPr>
          <w:rFonts w:ascii="Times New Roman" w:hAnsi="Times New Roman" w:cs="Times New Roman"/>
          <w:sz w:val="22"/>
          <w:szCs w:val="22"/>
        </w:rPr>
        <w:t>1</w:t>
      </w:r>
      <w:r w:rsidRPr="009C17F8">
        <w:rPr>
          <w:rFonts w:ascii="Times New Roman" w:hAnsi="Times New Roman" w:cs="Times New Roman"/>
          <w:sz w:val="22"/>
          <w:szCs w:val="22"/>
        </w:rPr>
        <w:t xml:space="preserve"> - dializatory </w:t>
      </w:r>
      <w:proofErr w:type="spellStart"/>
      <w:r w:rsidRPr="009C17F8">
        <w:rPr>
          <w:rFonts w:ascii="Times New Roman" w:hAnsi="Times New Roman" w:cs="Times New Roman"/>
          <w:sz w:val="22"/>
          <w:szCs w:val="22"/>
        </w:rPr>
        <w:t>helixonowe</w:t>
      </w:r>
      <w:proofErr w:type="spellEnd"/>
      <w:r w:rsidRPr="009C17F8">
        <w:rPr>
          <w:rFonts w:ascii="Times New Roman" w:hAnsi="Times New Roman" w:cs="Times New Roman"/>
          <w:sz w:val="22"/>
          <w:szCs w:val="22"/>
        </w:rPr>
        <w:t>, PAKIE</w:t>
      </w:r>
      <w:r w:rsidR="00CF6DB2">
        <w:rPr>
          <w:rFonts w:ascii="Times New Roman" w:hAnsi="Times New Roman" w:cs="Times New Roman"/>
          <w:sz w:val="22"/>
          <w:szCs w:val="22"/>
        </w:rPr>
        <w:t>T 1</w:t>
      </w:r>
      <w:r w:rsidR="00EB101B">
        <w:rPr>
          <w:rFonts w:ascii="Times New Roman" w:hAnsi="Times New Roman" w:cs="Times New Roman"/>
          <w:sz w:val="22"/>
          <w:szCs w:val="22"/>
        </w:rPr>
        <w:t>2 - linie krwi, PAKIET 13</w:t>
      </w:r>
      <w:r w:rsidR="00CF6DB2">
        <w:rPr>
          <w:rFonts w:ascii="Times New Roman" w:hAnsi="Times New Roman" w:cs="Times New Roman"/>
          <w:sz w:val="22"/>
          <w:szCs w:val="22"/>
        </w:rPr>
        <w:t xml:space="preserve"> - cewniki permanentne udowe.</w:t>
      </w:r>
    </w:p>
    <w:p w:rsidR="009C17F8" w:rsidRPr="009C17F8" w:rsidRDefault="009C17F8" w:rsidP="009C17F8">
      <w:pPr>
        <w:pStyle w:val="Zwykytekst"/>
        <w:numPr>
          <w:ilvl w:val="0"/>
          <w:numId w:val="70"/>
        </w:numPr>
        <w:spacing w:line="360" w:lineRule="auto"/>
        <w:jc w:val="both"/>
        <w:rPr>
          <w:rFonts w:ascii="Times New Roman" w:hAnsi="Times New Roman" w:cs="Times New Roman"/>
          <w:sz w:val="22"/>
          <w:szCs w:val="22"/>
        </w:rPr>
      </w:pPr>
      <w:r w:rsidRPr="009C17F8">
        <w:rPr>
          <w:rFonts w:ascii="Times New Roman" w:hAnsi="Times New Roman" w:cs="Times New Roman"/>
          <w:sz w:val="22"/>
        </w:rPr>
        <w:t>Zamawiający dopuszcza składanie ofert częściowych na dowolną ilość pakietów.</w:t>
      </w:r>
    </w:p>
    <w:p w:rsidR="009C17F8" w:rsidRPr="009C17F8" w:rsidRDefault="00637542" w:rsidP="009C17F8">
      <w:pPr>
        <w:pStyle w:val="Zwykytekst"/>
        <w:numPr>
          <w:ilvl w:val="0"/>
          <w:numId w:val="70"/>
        </w:numPr>
        <w:spacing w:line="360" w:lineRule="auto"/>
        <w:jc w:val="both"/>
        <w:rPr>
          <w:rFonts w:ascii="Times New Roman" w:hAnsi="Times New Roman" w:cs="Times New Roman"/>
          <w:sz w:val="22"/>
        </w:rPr>
      </w:pPr>
      <w:r>
        <w:rPr>
          <w:rFonts w:ascii="Times New Roman" w:hAnsi="Times New Roman" w:cs="Times New Roman"/>
          <w:sz w:val="22"/>
        </w:rPr>
        <w:t>PAKIET: 1 - 6</w:t>
      </w:r>
      <w:r w:rsidR="009C17F8" w:rsidRPr="009C17F8">
        <w:rPr>
          <w:rFonts w:ascii="Times New Roman" w:hAnsi="Times New Roman" w:cs="Times New Roman"/>
          <w:sz w:val="22"/>
        </w:rPr>
        <w:t xml:space="preserve"> - Wykonawca, którego oferta zostanie uznana za najkorzystniejszą zobowiązany jest               do przesłania do Zamawiającego, najpóźniej następnego dnia po dokonaniu wyboru oferty najkorzystniejszej, formularza specyfikacji cenowej w </w:t>
      </w:r>
      <w:r w:rsidR="009C17F8" w:rsidRPr="009C17F8">
        <w:rPr>
          <w:rFonts w:ascii="Times New Roman" w:hAnsi="Times New Roman" w:cs="Times New Roman"/>
          <w:sz w:val="22"/>
          <w:szCs w:val="22"/>
        </w:rPr>
        <w:t xml:space="preserve">formie arkusza programu MS Excel (.xls).                    na adres e-mail: </w:t>
      </w:r>
      <w:hyperlink r:id="rId16" w:history="1">
        <w:r w:rsidR="009C17F8" w:rsidRPr="009C17F8">
          <w:rPr>
            <w:rStyle w:val="Hipercze"/>
            <w:rFonts w:ascii="Times New Roman" w:hAnsi="Times New Roman" w:cs="Times New Roman"/>
            <w:sz w:val="22"/>
            <w:szCs w:val="22"/>
          </w:rPr>
          <w:t>gretta.kuras@bielanski.med.pl</w:t>
        </w:r>
      </w:hyperlink>
      <w:r w:rsidR="009C17F8" w:rsidRPr="009C17F8">
        <w:rPr>
          <w:rFonts w:ascii="Times New Roman" w:hAnsi="Times New Roman" w:cs="Times New Roman"/>
          <w:sz w:val="22"/>
          <w:szCs w:val="22"/>
        </w:rPr>
        <w:t xml:space="preserve">; </w:t>
      </w:r>
      <w:hyperlink r:id="rId17" w:history="1">
        <w:r w:rsidR="009C17F8" w:rsidRPr="009C17F8">
          <w:rPr>
            <w:rStyle w:val="Hipercze"/>
            <w:rFonts w:ascii="Times New Roman" w:hAnsi="Times New Roman" w:cs="Times New Roman"/>
            <w:sz w:val="22"/>
            <w:szCs w:val="22"/>
          </w:rPr>
          <w:t>anna.debniak@bielanski.med.pl</w:t>
        </w:r>
      </w:hyperlink>
    </w:p>
    <w:p w:rsidR="009C17F8" w:rsidRPr="009C17F8" w:rsidRDefault="00637542" w:rsidP="009C17F8">
      <w:pPr>
        <w:pStyle w:val="Zwykytekst"/>
        <w:numPr>
          <w:ilvl w:val="0"/>
          <w:numId w:val="70"/>
        </w:numPr>
        <w:spacing w:line="360" w:lineRule="auto"/>
        <w:jc w:val="both"/>
        <w:rPr>
          <w:rFonts w:ascii="Times New Roman" w:hAnsi="Times New Roman" w:cs="Times New Roman"/>
          <w:sz w:val="22"/>
        </w:rPr>
      </w:pPr>
      <w:r>
        <w:rPr>
          <w:rFonts w:ascii="Times New Roman" w:hAnsi="Times New Roman" w:cs="Times New Roman"/>
          <w:sz w:val="22"/>
        </w:rPr>
        <w:t>PAKIET 7</w:t>
      </w:r>
      <w:r w:rsidR="009C17F8" w:rsidRPr="009C17F8">
        <w:rPr>
          <w:rFonts w:ascii="Times New Roman" w:hAnsi="Times New Roman" w:cs="Times New Roman"/>
          <w:sz w:val="22"/>
        </w:rPr>
        <w:t xml:space="preserve"> - </w:t>
      </w:r>
      <w:r>
        <w:rPr>
          <w:rFonts w:ascii="Times New Roman" w:hAnsi="Times New Roman" w:cs="Times New Roman"/>
          <w:sz w:val="22"/>
        </w:rPr>
        <w:t>13</w:t>
      </w:r>
      <w:r w:rsidR="009C17F8" w:rsidRPr="009C17F8">
        <w:rPr>
          <w:rFonts w:ascii="Times New Roman" w:hAnsi="Times New Roman" w:cs="Times New Roman"/>
          <w:sz w:val="22"/>
        </w:rPr>
        <w:t xml:space="preserve"> - </w:t>
      </w:r>
      <w:r w:rsidR="009C17F8" w:rsidRPr="009C17F8">
        <w:rPr>
          <w:rFonts w:ascii="Times New Roman" w:hAnsi="Times New Roman" w:cs="Times New Roman"/>
          <w:sz w:val="22"/>
          <w:szCs w:val="22"/>
        </w:rPr>
        <w:t>Wykonawca, którego oferta zostanie wybrana jako najkorzystniejsza, zobowiązany jest w terminie do 5-u dni roboczych od daty zawarcia umowy do sporządzenia i przesłan</w:t>
      </w:r>
      <w:r w:rsidR="00CF6DB2">
        <w:rPr>
          <w:rFonts w:ascii="Times New Roman" w:hAnsi="Times New Roman" w:cs="Times New Roman"/>
          <w:sz w:val="22"/>
          <w:szCs w:val="22"/>
        </w:rPr>
        <w:t>ia</w:t>
      </w:r>
      <w:r w:rsidR="009C17F8" w:rsidRPr="009C17F8">
        <w:rPr>
          <w:rFonts w:ascii="Times New Roman" w:hAnsi="Times New Roman" w:cs="Times New Roman"/>
          <w:sz w:val="22"/>
          <w:szCs w:val="22"/>
        </w:rPr>
        <w:t xml:space="preserve"> </w:t>
      </w:r>
      <w:r w:rsidR="00CF6DB2">
        <w:rPr>
          <w:rFonts w:ascii="Times New Roman" w:hAnsi="Times New Roman" w:cs="Times New Roman"/>
          <w:sz w:val="22"/>
          <w:szCs w:val="22"/>
        </w:rPr>
        <w:t xml:space="preserve">                                             </w:t>
      </w:r>
      <w:r w:rsidR="009C17F8" w:rsidRPr="009C17F8">
        <w:rPr>
          <w:rFonts w:ascii="Times New Roman" w:hAnsi="Times New Roman" w:cs="Times New Roman"/>
          <w:sz w:val="22"/>
          <w:szCs w:val="22"/>
        </w:rPr>
        <w:t xml:space="preserve">do Zamawiającego drogą elektroniczną załącznika asortymentowo-cenowego w formie arkusza programu MS Excel (.xls), zgodnego z treścią Załącznika Nr 5 do SIWZ, na adres: </w:t>
      </w:r>
      <w:hyperlink r:id="rId18" w:history="1">
        <w:r w:rsidR="009C17F8" w:rsidRPr="009C17F8">
          <w:rPr>
            <w:rStyle w:val="Hipercze"/>
            <w:rFonts w:ascii="Times New Roman" w:hAnsi="Times New Roman" w:cs="Times New Roman"/>
            <w:sz w:val="22"/>
            <w:szCs w:val="22"/>
          </w:rPr>
          <w:t>zaop@bielanski.med.pl</w:t>
        </w:r>
      </w:hyperlink>
      <w:r w:rsidR="009C17F8" w:rsidRPr="009C17F8">
        <w:rPr>
          <w:rFonts w:ascii="Times New Roman" w:hAnsi="Times New Roman" w:cs="Times New Roman"/>
          <w:sz w:val="22"/>
          <w:szCs w:val="22"/>
        </w:rPr>
        <w:t xml:space="preserve"> wypełnionego zgodnie z poniższą instrukcją.</w:t>
      </w:r>
    </w:p>
    <w:p w:rsidR="009C17F8" w:rsidRPr="009C17F8" w:rsidRDefault="009C17F8" w:rsidP="009C17F8">
      <w:pPr>
        <w:pStyle w:val="Zwykytekst"/>
        <w:numPr>
          <w:ilvl w:val="0"/>
          <w:numId w:val="70"/>
        </w:numPr>
        <w:spacing w:line="360" w:lineRule="auto"/>
        <w:jc w:val="both"/>
        <w:rPr>
          <w:rFonts w:ascii="Times New Roman" w:hAnsi="Times New Roman" w:cs="Times New Roman"/>
          <w:sz w:val="22"/>
          <w:szCs w:val="22"/>
        </w:rPr>
      </w:pPr>
      <w:r w:rsidRPr="009C17F8">
        <w:rPr>
          <w:rFonts w:ascii="Times New Roman" w:hAnsi="Times New Roman" w:cs="Times New Roman"/>
          <w:sz w:val="22"/>
          <w:szCs w:val="22"/>
        </w:rPr>
        <w:t>Instrukcja postępowania z arkuszem, o którym mowa w pkt 5:</w:t>
      </w:r>
    </w:p>
    <w:p w:rsidR="009C17F8" w:rsidRPr="009C17F8" w:rsidRDefault="009C17F8" w:rsidP="009C17F8">
      <w:pPr>
        <w:spacing w:line="360" w:lineRule="auto"/>
        <w:rPr>
          <w:rStyle w:val="marker"/>
          <w:rFonts w:ascii="Times New Roman" w:hAnsi="Times New Roman"/>
          <w:spacing w:val="4"/>
        </w:rPr>
      </w:pPr>
      <w:r w:rsidRPr="009C17F8">
        <w:rPr>
          <w:rFonts w:ascii="Times New Roman" w:hAnsi="Times New Roman"/>
          <w:spacing w:val="4"/>
        </w:rPr>
        <w:t>6.1.1</w:t>
      </w:r>
      <w:r w:rsidRPr="009C17F8">
        <w:rPr>
          <w:rFonts w:ascii="Times New Roman" w:hAnsi="Times New Roman"/>
          <w:spacing w:val="4"/>
        </w:rPr>
        <w:tab/>
        <w:t>Zamawiający w celu wprowadzenia umowy do obowiązującego w Szpitalu Bielańskim systemu wymaga sporządzenia arkusza zgodnie z poniższym wzorem</w:t>
      </w:r>
    </w:p>
    <w:p w:rsidR="009C17F8" w:rsidRPr="009C17F8" w:rsidRDefault="009C17F8" w:rsidP="009C17F8">
      <w:pPr>
        <w:pStyle w:val="Akapitzlist"/>
        <w:tabs>
          <w:tab w:val="left" w:pos="709"/>
        </w:tabs>
        <w:ind w:left="0"/>
        <w:rPr>
          <w:rFonts w:ascii="Times New Roman" w:hAnsi="Times New Roman"/>
        </w:rPr>
      </w:pPr>
    </w:p>
    <w:p w:rsidR="009C17F8" w:rsidRPr="009C17F8" w:rsidRDefault="009C17F8" w:rsidP="009C17F8">
      <w:pPr>
        <w:pStyle w:val="Akapitzlist"/>
        <w:tabs>
          <w:tab w:val="left" w:pos="709"/>
        </w:tabs>
        <w:ind w:left="0"/>
        <w:rPr>
          <w:rFonts w:ascii="Times New Roman" w:hAnsi="Times New Roman"/>
        </w:rPr>
      </w:pPr>
      <w:r w:rsidRPr="009C17F8">
        <w:rPr>
          <w:rFonts w:ascii="Times New Roman" w:hAnsi="Times New Roman"/>
          <w:noProof/>
          <w:lang w:eastAsia="pl-PL"/>
        </w:rPr>
        <w:drawing>
          <wp:anchor distT="0" distB="0" distL="114300" distR="114300" simplePos="0" relativeHeight="251675648" behindDoc="1" locked="0" layoutInCell="1" allowOverlap="1">
            <wp:simplePos x="0" y="0"/>
            <wp:positionH relativeFrom="column">
              <wp:posOffset>-548005</wp:posOffset>
            </wp:positionH>
            <wp:positionV relativeFrom="paragraph">
              <wp:posOffset>272415</wp:posOffset>
            </wp:positionV>
            <wp:extent cx="7079615" cy="428625"/>
            <wp:effectExtent l="0" t="0" r="6985" b="9525"/>
            <wp:wrapTight wrapText="bothSides">
              <wp:wrapPolygon edited="0">
                <wp:start x="0" y="0"/>
                <wp:lineTo x="0" y="21120"/>
                <wp:lineTo x="21563" y="21120"/>
                <wp:lineTo x="21563"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7F8" w:rsidRPr="009C17F8" w:rsidRDefault="009C17F8" w:rsidP="009C17F8">
      <w:pPr>
        <w:pStyle w:val="Akapitzlist"/>
        <w:rPr>
          <w:rFonts w:ascii="Times New Roman" w:hAnsi="Times New Roman"/>
        </w:rPr>
      </w:pPr>
      <w:r w:rsidRPr="009C17F8">
        <w:rPr>
          <w:rFonts w:ascii="Times New Roman" w:hAnsi="Times New Roman"/>
        </w:rPr>
        <w:t xml:space="preserve">Kolejność kolumn musi być zachowana jak powyżej inaczej umowa zostanie błędnie wczytana podczas importu danych do systemu Zamawiającego. </w:t>
      </w:r>
    </w:p>
    <w:p w:rsidR="009C17F8" w:rsidRPr="009C17F8" w:rsidRDefault="009C17F8" w:rsidP="009C17F8">
      <w:pPr>
        <w:pStyle w:val="Akapitzlist"/>
        <w:rPr>
          <w:rFonts w:ascii="Times New Roman" w:hAnsi="Times New Roman"/>
          <w:sz w:val="10"/>
          <w:szCs w:val="10"/>
        </w:rPr>
      </w:pPr>
    </w:p>
    <w:p w:rsidR="009C17F8" w:rsidRPr="009C17F8" w:rsidRDefault="009C17F8" w:rsidP="009C17F8">
      <w:pPr>
        <w:spacing w:line="360" w:lineRule="auto"/>
        <w:rPr>
          <w:rFonts w:ascii="Times New Roman" w:hAnsi="Times New Roman"/>
          <w:spacing w:val="4"/>
        </w:rPr>
      </w:pPr>
      <w:r w:rsidRPr="009C17F8">
        <w:rPr>
          <w:rFonts w:ascii="Times New Roman" w:hAnsi="Times New Roman"/>
          <w:spacing w:val="4"/>
        </w:rPr>
        <w:t>6.1.2</w:t>
      </w:r>
      <w:r w:rsidRPr="009C17F8">
        <w:rPr>
          <w:rFonts w:ascii="Times New Roman" w:hAnsi="Times New Roman"/>
          <w:spacing w:val="4"/>
        </w:rPr>
        <w:tab/>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9C17F8" w:rsidRPr="009C17F8" w:rsidRDefault="009C17F8" w:rsidP="009C17F8">
      <w:pPr>
        <w:spacing w:line="360" w:lineRule="auto"/>
        <w:rPr>
          <w:rFonts w:ascii="Times New Roman" w:hAnsi="Times New Roman"/>
          <w:spacing w:val="4"/>
        </w:rPr>
      </w:pPr>
      <w:r w:rsidRPr="009C17F8">
        <w:rPr>
          <w:rFonts w:ascii="Times New Roman" w:hAnsi="Times New Roman"/>
          <w:noProof/>
          <w:spacing w:val="4"/>
          <w:lang w:eastAsia="pl-PL"/>
        </w:rPr>
        <w:lastRenderedPageBreak/>
        <w:drawing>
          <wp:anchor distT="0" distB="0" distL="114300" distR="114300" simplePos="0" relativeHeight="251676672" behindDoc="1" locked="0" layoutInCell="1" allowOverlap="1">
            <wp:simplePos x="0" y="0"/>
            <wp:positionH relativeFrom="column">
              <wp:posOffset>-171450</wp:posOffset>
            </wp:positionH>
            <wp:positionV relativeFrom="paragraph">
              <wp:posOffset>167005</wp:posOffset>
            </wp:positionV>
            <wp:extent cx="6743700" cy="714375"/>
            <wp:effectExtent l="0" t="0" r="0" b="9525"/>
            <wp:wrapTight wrapText="bothSides">
              <wp:wrapPolygon edited="0">
                <wp:start x="0" y="0"/>
                <wp:lineTo x="0" y="21312"/>
                <wp:lineTo x="21539" y="21312"/>
                <wp:lineTo x="21539"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7F8" w:rsidRPr="009C17F8" w:rsidRDefault="009C17F8" w:rsidP="009C17F8">
      <w:pPr>
        <w:spacing w:line="360" w:lineRule="auto"/>
        <w:rPr>
          <w:rFonts w:ascii="Times New Roman" w:hAnsi="Times New Roman"/>
          <w:spacing w:val="4"/>
        </w:rPr>
      </w:pPr>
      <w:r w:rsidRPr="009C17F8">
        <w:rPr>
          <w:rFonts w:ascii="Times New Roman" w:hAnsi="Times New Roman"/>
          <w:noProof/>
          <w:spacing w:val="4"/>
          <w:lang w:eastAsia="pl-PL"/>
        </w:rPr>
        <w:drawing>
          <wp:anchor distT="0" distB="0" distL="114300" distR="114300" simplePos="0" relativeHeight="251677696" behindDoc="1" locked="0" layoutInCell="1" allowOverlap="1">
            <wp:simplePos x="0" y="0"/>
            <wp:positionH relativeFrom="column">
              <wp:posOffset>57150</wp:posOffset>
            </wp:positionH>
            <wp:positionV relativeFrom="paragraph">
              <wp:posOffset>83185</wp:posOffset>
            </wp:positionV>
            <wp:extent cx="5762625" cy="819150"/>
            <wp:effectExtent l="0" t="0" r="9525" b="0"/>
            <wp:wrapTight wrapText="bothSides">
              <wp:wrapPolygon edited="0">
                <wp:start x="0" y="0"/>
                <wp:lineTo x="0" y="21098"/>
                <wp:lineTo x="21564" y="21098"/>
                <wp:lineTo x="21564"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7F8" w:rsidRPr="009C17F8" w:rsidRDefault="009C17F8" w:rsidP="009C17F8">
      <w:pPr>
        <w:pStyle w:val="Akapitzlist"/>
        <w:rPr>
          <w:rFonts w:ascii="Times New Roman" w:hAnsi="Times New Roman"/>
        </w:rPr>
      </w:pPr>
      <w:r w:rsidRPr="009C17F8">
        <w:rPr>
          <w:rFonts w:ascii="Times New Roman" w:hAnsi="Times New Roman"/>
        </w:rPr>
        <w:t xml:space="preserve">Tak przygotowany arkusz nie powinien zawierać innych wierszy niż nagłówek i kolejne pozycje                   z formularza specyfikacji cenowej. Wszystkie dane nie związane z pozycją umowy będą w trakcie importu wykazywane jako błąd. </w:t>
      </w:r>
    </w:p>
    <w:p w:rsidR="009C17F8" w:rsidRPr="009C17F8" w:rsidRDefault="009C17F8" w:rsidP="009C17F8">
      <w:pPr>
        <w:pStyle w:val="Akapitzlist"/>
        <w:rPr>
          <w:rFonts w:ascii="Times New Roman" w:hAnsi="Times New Roman"/>
          <w:sz w:val="10"/>
          <w:szCs w:val="10"/>
        </w:rPr>
      </w:pPr>
    </w:p>
    <w:p w:rsidR="009C17F8" w:rsidRPr="009C17F8" w:rsidRDefault="009C17F8" w:rsidP="009C17F8">
      <w:pPr>
        <w:spacing w:line="360" w:lineRule="auto"/>
        <w:rPr>
          <w:rFonts w:ascii="Times New Roman" w:hAnsi="Times New Roman"/>
          <w:spacing w:val="4"/>
        </w:rPr>
      </w:pPr>
      <w:r w:rsidRPr="009C17F8">
        <w:rPr>
          <w:rFonts w:ascii="Times New Roman" w:hAnsi="Times New Roman"/>
          <w:noProof/>
          <w:lang w:eastAsia="pl-PL"/>
        </w:rPr>
        <w:drawing>
          <wp:anchor distT="0" distB="0" distL="114300" distR="114300" simplePos="0" relativeHeight="251678720" behindDoc="1" locked="0" layoutInCell="1" allowOverlap="1">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7F8">
        <w:rPr>
          <w:rFonts w:ascii="Times New Roman" w:hAnsi="Times New Roman"/>
        </w:rPr>
        <w:t>6.1.3</w:t>
      </w:r>
      <w:r w:rsidRPr="009C17F8">
        <w:rPr>
          <w:rFonts w:ascii="Times New Roman" w:hAnsi="Times New Roman"/>
        </w:rPr>
        <w:tab/>
        <w:t xml:space="preserve">Jeżeli w formularzu specyfikacji cenowej dany pakiet składa się z kilku pozycji lub gdy dana  pozycja ma wiele rozmiarów/ pojemności, pozycję należy rozbić według następującego wzoru: </w:t>
      </w:r>
    </w:p>
    <w:p w:rsidR="009C17F8" w:rsidRPr="009C17F8" w:rsidRDefault="009C17F8" w:rsidP="009C17F8">
      <w:pPr>
        <w:rPr>
          <w:rFonts w:ascii="Times New Roman" w:hAnsi="Times New Roman"/>
        </w:rPr>
      </w:pPr>
      <w:r w:rsidRPr="009C17F8">
        <w:rPr>
          <w:rFonts w:ascii="Times New Roman" w:hAnsi="Times New Roman"/>
          <w:noProof/>
          <w:lang w:eastAsia="pl-PL"/>
        </w:rPr>
        <w:drawing>
          <wp:inline distT="0" distB="0" distL="0" distR="0">
            <wp:extent cx="5758815" cy="340360"/>
            <wp:effectExtent l="0" t="0" r="0"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340360"/>
                    </a:xfrm>
                    <a:prstGeom prst="rect">
                      <a:avLst/>
                    </a:prstGeom>
                    <a:noFill/>
                    <a:ln>
                      <a:noFill/>
                    </a:ln>
                  </pic:spPr>
                </pic:pic>
              </a:graphicData>
            </a:graphic>
          </wp:inline>
        </w:drawing>
      </w:r>
    </w:p>
    <w:p w:rsidR="009C17F8" w:rsidRPr="009C17F8" w:rsidRDefault="009C17F8" w:rsidP="009C17F8">
      <w:pPr>
        <w:ind w:firstLine="709"/>
        <w:rPr>
          <w:rFonts w:ascii="Times New Roman" w:hAnsi="Times New Roman"/>
        </w:rPr>
      </w:pPr>
      <w:r w:rsidRPr="009C17F8">
        <w:rPr>
          <w:rFonts w:ascii="Times New Roman" w:hAnsi="Times New Roman"/>
        </w:rPr>
        <w:t xml:space="preserve">Jedną pozycję zastępujemy czterema szczegółowymi.  Ilość i wartości powinny zostać takie </w:t>
      </w:r>
    </w:p>
    <w:p w:rsidR="009C17F8" w:rsidRPr="009C17F8" w:rsidRDefault="009C17F8" w:rsidP="009C17F8">
      <w:pPr>
        <w:ind w:firstLine="708"/>
        <w:rPr>
          <w:rFonts w:ascii="Times New Roman" w:hAnsi="Times New Roman"/>
        </w:rPr>
      </w:pPr>
      <w:r w:rsidRPr="009C17F8">
        <w:rPr>
          <w:rFonts w:ascii="Times New Roman" w:hAnsi="Times New Roman"/>
        </w:rPr>
        <w:t xml:space="preserve">same jak dla pozycji głównej (przed rozbiciem). </w:t>
      </w:r>
    </w:p>
    <w:p w:rsidR="009C17F8" w:rsidRPr="009C17F8" w:rsidRDefault="009C17F8" w:rsidP="009C17F8">
      <w:pPr>
        <w:spacing w:line="360" w:lineRule="auto"/>
        <w:rPr>
          <w:rFonts w:ascii="Times New Roman" w:hAnsi="Times New Roman"/>
          <w:spacing w:val="4"/>
        </w:rPr>
      </w:pPr>
    </w:p>
    <w:p w:rsidR="009C17F8" w:rsidRPr="009C17F8" w:rsidRDefault="009C17F8" w:rsidP="009C17F8">
      <w:pPr>
        <w:pStyle w:val="Akapitzlist"/>
        <w:tabs>
          <w:tab w:val="left" w:pos="993"/>
        </w:tabs>
        <w:spacing w:after="200"/>
        <w:ind w:left="0"/>
        <w:rPr>
          <w:rFonts w:ascii="Times New Roman" w:hAnsi="Times New Roman"/>
        </w:rPr>
      </w:pPr>
      <w:r w:rsidRPr="009C17F8">
        <w:rPr>
          <w:rFonts w:ascii="Times New Roman" w:hAnsi="Times New Roman"/>
          <w:noProof/>
          <w:lang w:eastAsia="pl-PL"/>
        </w:rPr>
        <w:drawing>
          <wp:anchor distT="0" distB="0" distL="114300" distR="114300" simplePos="0" relativeHeight="251679744" behindDoc="1" locked="0" layoutInCell="1" allowOverlap="1">
            <wp:simplePos x="0" y="0"/>
            <wp:positionH relativeFrom="column">
              <wp:posOffset>-296545</wp:posOffset>
            </wp:positionH>
            <wp:positionV relativeFrom="paragraph">
              <wp:posOffset>276225</wp:posOffset>
            </wp:positionV>
            <wp:extent cx="6572250" cy="733425"/>
            <wp:effectExtent l="0" t="0" r="0" b="9525"/>
            <wp:wrapTight wrapText="bothSides">
              <wp:wrapPolygon edited="0">
                <wp:start x="0" y="0"/>
                <wp:lineTo x="0" y="21319"/>
                <wp:lineTo x="21537" y="21319"/>
                <wp:lineTo x="21537"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7F8">
        <w:rPr>
          <w:rFonts w:ascii="Times New Roman" w:hAnsi="Times New Roman"/>
        </w:rPr>
        <w:t>6.1.4</w:t>
      </w:r>
      <w:r w:rsidRPr="009C17F8">
        <w:rPr>
          <w:rFonts w:ascii="Times New Roman" w:hAnsi="Times New Roman"/>
        </w:rPr>
        <w:tab/>
        <w:t>Najczęściej popełniane błędy przy wpisywaniu danych, zaznaczone na obrazku poniżej:</w:t>
      </w:r>
      <w:r w:rsidRPr="009C17F8">
        <w:rPr>
          <w:rFonts w:ascii="Times New Roman" w:hAnsi="Times New Roman"/>
        </w:rPr>
        <w:br/>
        <w:t xml:space="preserve">- kolumna B: widać, że po pierwszym zdaniu występuje łamanie wiersza dodatkowo pojawia się niedozwolony znaczek ; </w:t>
      </w:r>
    </w:p>
    <w:p w:rsidR="009C17F8" w:rsidRPr="009C17F8" w:rsidRDefault="009C17F8" w:rsidP="009C17F8">
      <w:pPr>
        <w:pStyle w:val="Akapitzlist"/>
        <w:rPr>
          <w:rFonts w:ascii="Times New Roman" w:hAnsi="Times New Roman"/>
        </w:rPr>
      </w:pPr>
      <w:r w:rsidRPr="009C17F8">
        <w:rPr>
          <w:rFonts w:ascii="Times New Roman" w:hAnsi="Times New Roman"/>
        </w:rPr>
        <w:t xml:space="preserve">Pozostawienie złamania wiersza lub znaku będzie powodowało błędy w trakcie importu danych.                W tym celu wymaga się usunięcia wszystkich takich znaków z przedmiotowego dokumentu. </w:t>
      </w:r>
    </w:p>
    <w:p w:rsidR="009C17F8" w:rsidRPr="009C17F8" w:rsidRDefault="009C17F8" w:rsidP="009C17F8">
      <w:pPr>
        <w:pStyle w:val="Akapitzlist"/>
        <w:rPr>
          <w:rFonts w:ascii="Times New Roman" w:hAnsi="Times New Roman"/>
        </w:rPr>
      </w:pPr>
      <w:r w:rsidRPr="009C17F8">
        <w:rPr>
          <w:rFonts w:ascii="Times New Roman" w:hAnsi="Times New Roman"/>
        </w:rPr>
        <w:t>- kolumna G: system nie zrozumie takiej liczby. Należy usunąć jakiekolwiek oznaczenia walut oraz tak sformatować tekst aby w wartościach liczbowych nie występowały odstępy.</w:t>
      </w:r>
    </w:p>
    <w:p w:rsidR="009C17F8" w:rsidRDefault="009C17F8" w:rsidP="009C17F8">
      <w:pPr>
        <w:pStyle w:val="Zwykytekst"/>
        <w:spacing w:line="360" w:lineRule="auto"/>
        <w:jc w:val="both"/>
        <w:rPr>
          <w:rFonts w:ascii="Times New Roman" w:hAnsi="Times New Roman"/>
          <w:color w:val="FF0000"/>
          <w:sz w:val="22"/>
        </w:rPr>
      </w:pPr>
    </w:p>
    <w:p w:rsidR="003E5843" w:rsidRDefault="003E5843" w:rsidP="003E5843">
      <w:pPr>
        <w:rPr>
          <w:rFonts w:ascii="Times New Roman" w:eastAsia="Times New Roman" w:hAnsi="Times New Roman"/>
          <w:lang w:eastAsia="pl-PL"/>
        </w:rPr>
      </w:pPr>
    </w:p>
    <w:p w:rsidR="009C17F8" w:rsidRDefault="009C17F8" w:rsidP="009C17F8">
      <w:pPr>
        <w:widowControl w:val="0"/>
        <w:shd w:val="clear" w:color="auto" w:fill="FFFFFF"/>
        <w:spacing w:after="120"/>
        <w:ind w:right="-170"/>
        <w:rPr>
          <w:rFonts w:cs="Arial"/>
          <w:b/>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PAKIET  1  -  ŚRODEK DO CYTRO-TERMICZNEJ DEKALCYFIKACJI I DEZYNFEKCJI</w:t>
      </w:r>
    </w:p>
    <w:p w:rsidR="009C17F8" w:rsidRPr="00F24AF8" w:rsidRDefault="009C17F8" w:rsidP="009C17F8">
      <w:pPr>
        <w:widowControl w:val="0"/>
        <w:shd w:val="clear" w:color="auto" w:fill="FFFFFF"/>
        <w:spacing w:after="120"/>
        <w:ind w:right="-170"/>
        <w:rPr>
          <w:rFonts w:ascii="Times New Roman" w:hAnsi="Times New Roman"/>
          <w:bCs/>
          <w:lang w:eastAsia="pl-PL"/>
        </w:rPr>
      </w:pPr>
      <w:r w:rsidRPr="00F24AF8">
        <w:rPr>
          <w:rFonts w:ascii="Times New Roman" w:hAnsi="Times New Roman"/>
          <w:b/>
          <w:bCs/>
          <w:lang w:eastAsia="pl-PL"/>
        </w:rPr>
        <w:t xml:space="preserve">                               </w:t>
      </w:r>
      <w:r w:rsidR="00F24AF8">
        <w:rPr>
          <w:rFonts w:ascii="Times New Roman" w:hAnsi="Times New Roman"/>
          <w:b/>
          <w:bCs/>
          <w:lang w:eastAsia="pl-PL"/>
        </w:rPr>
        <w:t xml:space="preserve">   </w:t>
      </w:r>
      <w:r w:rsidRPr="00F24AF8">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Środek do cytro-termicznej dekalcyfikacji i dezynfekcji</w:t>
            </w:r>
          </w:p>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bCs/>
                <w:color w:val="000000"/>
                <w:sz w:val="6"/>
                <w:szCs w:val="6"/>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skład: m.in. kwas cytrynowy (21 - 22,5 g kwasu cytrynowego w 100 g środka dezynfekcyjnego), kwas jabłkowy, kwas mlekowy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lastRenderedPageBreak/>
              <w:t>do aparatu FRESENIUS typ 4008B</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5 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lastRenderedPageBreak/>
              <w:t>20</w:t>
            </w:r>
          </w:p>
        </w:tc>
      </w:tr>
    </w:tbl>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color w:val="000000"/>
        </w:rPr>
      </w:pPr>
    </w:p>
    <w:p w:rsidR="009C17F8" w:rsidRPr="00F24AF8" w:rsidRDefault="009C17F8" w:rsidP="009C17F8">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 xml:space="preserve">PAKIET  2  -  CYTRYNIAN SODU  </w:t>
      </w:r>
      <w:r w:rsidRPr="00F24AF8">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Cytrynian sodu</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proofErr w:type="spellStart"/>
            <w:r w:rsidRPr="00CF6DB2">
              <w:rPr>
                <w:rFonts w:ascii="Times New Roman" w:hAnsi="Times New Roman" w:cs="Times New Roman"/>
                <w:bCs/>
                <w:sz w:val="22"/>
                <w:szCs w:val="22"/>
              </w:rPr>
              <w:t>Natri</w:t>
            </w:r>
            <w:proofErr w:type="spellEnd"/>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Citras</w:t>
            </w:r>
            <w:proofErr w:type="spellEnd"/>
            <w:r w:rsidRPr="00CF6DB2">
              <w:rPr>
                <w:rFonts w:ascii="Times New Roman" w:hAnsi="Times New Roman" w:cs="Times New Roman"/>
                <w:bCs/>
                <w:sz w:val="22"/>
                <w:szCs w:val="22"/>
              </w:rPr>
              <w:t xml:space="preserve"> 4%</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 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5</w:t>
            </w:r>
          </w:p>
        </w:tc>
      </w:tr>
    </w:tbl>
    <w:p w:rsidR="009C17F8" w:rsidRDefault="009C17F8" w:rsidP="009C17F8">
      <w:pPr>
        <w:widowControl w:val="0"/>
        <w:shd w:val="clear" w:color="auto" w:fill="FFFFFF"/>
        <w:spacing w:after="120"/>
        <w:ind w:right="-170"/>
        <w:rPr>
          <w:rFonts w:cs="Arial"/>
          <w:b/>
          <w:color w:val="000000"/>
        </w:rPr>
      </w:pPr>
    </w:p>
    <w:p w:rsidR="009C17F8" w:rsidRPr="00CE72D0" w:rsidRDefault="009C17F8" w:rsidP="009C17F8">
      <w:pPr>
        <w:widowControl w:val="0"/>
        <w:shd w:val="clear" w:color="auto" w:fill="FFFFFF"/>
        <w:spacing w:after="120"/>
        <w:ind w:right="-170"/>
        <w:rPr>
          <w:rFonts w:cs="Arial"/>
          <w:b/>
          <w:color w:val="000000"/>
        </w:rPr>
      </w:pPr>
    </w:p>
    <w:p w:rsidR="009C17F8" w:rsidRDefault="009C17F8" w:rsidP="009C17F8">
      <w:pPr>
        <w:pStyle w:val="Zwykytekst"/>
        <w:spacing w:line="360" w:lineRule="auto"/>
        <w:ind w:left="151"/>
        <w:jc w:val="both"/>
        <w:rPr>
          <w:rFonts w:ascii="Times New Roman" w:hAnsi="Times New Roman" w:cs="Times New Roman"/>
          <w:sz w:val="10"/>
          <w:szCs w:val="10"/>
        </w:rPr>
      </w:pPr>
    </w:p>
    <w:p w:rsidR="009C17F8" w:rsidRPr="00F24AF8" w:rsidRDefault="009C17F8" w:rsidP="009C17F8">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 xml:space="preserve">PAKIET  3   -  KONCENTRATY ZASADOWE   </w:t>
      </w:r>
      <w:r w:rsidRPr="00F24AF8">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637542" w:rsidP="00637542">
            <w:pPr>
              <w:rPr>
                <w:rFonts w:ascii="Times New Roman" w:hAnsi="Times New Roman"/>
                <w:bCs/>
                <w:lang w:eastAsia="pl-PL"/>
              </w:rPr>
            </w:pPr>
            <w:r>
              <w:rPr>
                <w:rFonts w:ascii="Times New Roman" w:hAnsi="Times New Roman"/>
                <w:bCs/>
                <w:lang w:eastAsia="pl-PL"/>
              </w:rPr>
              <w:t>Składnik zasadowy koncentrat wodorowęglanowy</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proofErr w:type="spellStart"/>
            <w:r w:rsidRPr="00CF6DB2">
              <w:rPr>
                <w:rFonts w:ascii="Times New Roman" w:hAnsi="Times New Roman" w:cs="Times New Roman"/>
                <w:bCs/>
                <w:sz w:val="22"/>
                <w:szCs w:val="22"/>
              </w:rPr>
              <w:t>sodium</w:t>
            </w:r>
            <w:proofErr w:type="spellEnd"/>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bicarbonate</w:t>
            </w:r>
            <w:proofErr w:type="spellEnd"/>
            <w:r w:rsidRPr="00CF6DB2">
              <w:rPr>
                <w:rFonts w:ascii="Times New Roman" w:hAnsi="Times New Roman" w:cs="Times New Roman"/>
                <w:bCs/>
                <w:sz w:val="22"/>
                <w:szCs w:val="22"/>
              </w:rPr>
              <w:t xml:space="preserve"> - proszek do przygotowania koncentratu do dializy wodorowęglanowej</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kompatybilny do aparatu FRESENIUS typ 5008B</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650 g</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637542" w:rsidP="00637542">
            <w:pPr>
              <w:shd w:val="clear" w:color="auto" w:fill="FFFFFF"/>
              <w:jc w:val="center"/>
              <w:rPr>
                <w:rFonts w:ascii="Times New Roman" w:hAnsi="Times New Roman"/>
                <w:bCs/>
                <w:lang w:eastAsia="pl-PL"/>
              </w:rPr>
            </w:pPr>
            <w:r>
              <w:rPr>
                <w:rFonts w:ascii="Times New Roman" w:hAnsi="Times New Roman"/>
                <w:bCs/>
                <w:lang w:eastAsia="pl-PL"/>
              </w:rPr>
              <w:t>2 432</w:t>
            </w:r>
          </w:p>
          <w:p w:rsidR="009C17F8" w:rsidRPr="00CF6DB2" w:rsidRDefault="009C17F8" w:rsidP="00637542">
            <w:pPr>
              <w:shd w:val="clear" w:color="auto" w:fill="FFFFFF"/>
              <w:jc w:val="center"/>
              <w:rPr>
                <w:rFonts w:ascii="Times New Roman" w:hAnsi="Times New Roman"/>
                <w:bCs/>
                <w:lang w:eastAsia="pl-PL"/>
              </w:rPr>
            </w:pPr>
          </w:p>
        </w:tc>
      </w:tr>
    </w:tbl>
    <w:p w:rsidR="009C17F8" w:rsidRDefault="009C17F8" w:rsidP="009C17F8">
      <w:pPr>
        <w:pStyle w:val="Zwykytekst"/>
        <w:spacing w:line="360" w:lineRule="auto"/>
        <w:ind w:left="151"/>
        <w:jc w:val="both"/>
        <w:rPr>
          <w:rFonts w:ascii="Times New Roman" w:hAnsi="Times New Roman" w:cs="Times New Roman"/>
          <w:sz w:val="10"/>
          <w:szCs w:val="10"/>
        </w:rPr>
      </w:pPr>
    </w:p>
    <w:p w:rsidR="009C17F8" w:rsidRDefault="009C17F8" w:rsidP="009C17F8">
      <w:pPr>
        <w:shd w:val="clear" w:color="auto" w:fill="FFFFFF"/>
        <w:autoSpaceDE w:val="0"/>
        <w:autoSpaceDN w:val="0"/>
        <w:adjustRightInd w:val="0"/>
        <w:rPr>
          <w:lang w:eastAsia="pl-PL"/>
        </w:rPr>
      </w:pPr>
    </w:p>
    <w:p w:rsidR="009C17F8" w:rsidRPr="00637542" w:rsidRDefault="009C17F8" w:rsidP="009C17F8">
      <w:pPr>
        <w:shd w:val="clear" w:color="auto" w:fill="FFFFFF"/>
        <w:autoSpaceDE w:val="0"/>
        <w:autoSpaceDN w:val="0"/>
        <w:adjustRightInd w:val="0"/>
        <w:rPr>
          <w:sz w:val="10"/>
          <w:szCs w:val="10"/>
          <w:lang w:eastAsia="pl-PL"/>
        </w:rPr>
      </w:pPr>
    </w:p>
    <w:p w:rsidR="009C17F8" w:rsidRPr="004366C2" w:rsidRDefault="009C17F8" w:rsidP="009C17F8">
      <w:pPr>
        <w:widowControl w:val="0"/>
        <w:shd w:val="clear" w:color="auto" w:fill="FFFFFF"/>
        <w:spacing w:after="120"/>
        <w:ind w:right="-170"/>
        <w:rPr>
          <w:bCs/>
          <w:lang w:eastAsia="pl-PL"/>
        </w:rPr>
      </w:pPr>
      <w:r w:rsidRPr="00CE72D0">
        <w:rPr>
          <w:rFonts w:cs="Arial"/>
          <w:b/>
          <w:bCs/>
          <w:lang w:eastAsia="pl-PL"/>
        </w:rPr>
        <w:t xml:space="preserve">      </w:t>
      </w:r>
      <w:r>
        <w:rPr>
          <w:rFonts w:cs="Arial"/>
          <w:b/>
          <w:bCs/>
          <w:lang w:eastAsia="pl-PL"/>
        </w:rPr>
        <w:t xml:space="preserve">    PAKIET  4   -  KONCENTRATY Z GLUKOZĄ  </w:t>
      </w:r>
      <w:r w:rsidRPr="00F24AF8">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F24AF8" w:rsidP="00637542">
            <w:pPr>
              <w:rPr>
                <w:rFonts w:ascii="Times New Roman" w:hAnsi="Times New Roman"/>
                <w:bCs/>
                <w:lang w:eastAsia="pl-PL"/>
              </w:rPr>
            </w:pPr>
            <w:r>
              <w:rPr>
                <w:rFonts w:ascii="Times New Roman" w:hAnsi="Times New Roman"/>
                <w:bCs/>
                <w:lang w:eastAsia="pl-PL"/>
              </w:rPr>
              <w:t>Składnik kwaśny - k</w:t>
            </w:r>
            <w:r w:rsidR="009C17F8" w:rsidRPr="00CF6DB2">
              <w:rPr>
                <w:rFonts w:ascii="Times New Roman" w:hAnsi="Times New Roman"/>
                <w:bCs/>
                <w:lang w:eastAsia="pl-PL"/>
              </w:rPr>
              <w:t>oncentrat wodorowęglanowy z glukozą</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 dializ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potas - 2 mmol/l</w:t>
            </w:r>
          </w:p>
          <w:p w:rsidR="009C17F8"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wapń - 1,25 mmol/l</w:t>
            </w:r>
          </w:p>
          <w:p w:rsidR="00637542" w:rsidRPr="00CF6DB2" w:rsidRDefault="00637542"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magnez - 0,5 mmol/l</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10 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BD7DEA">
            <w:pPr>
              <w:shd w:val="clear" w:color="auto" w:fill="FFFFFF"/>
              <w:rPr>
                <w:rFonts w:ascii="Times New Roman" w:hAnsi="Times New Roman"/>
                <w:bCs/>
                <w:lang w:eastAsia="pl-PL"/>
              </w:rPr>
            </w:pPr>
          </w:p>
          <w:p w:rsidR="009C17F8" w:rsidRPr="00CF6DB2" w:rsidRDefault="00FF60A5" w:rsidP="00637542">
            <w:pPr>
              <w:shd w:val="clear" w:color="auto" w:fill="FFFFFF"/>
              <w:jc w:val="center"/>
              <w:rPr>
                <w:rFonts w:ascii="Times New Roman" w:hAnsi="Times New Roman"/>
                <w:bCs/>
                <w:lang w:eastAsia="pl-PL"/>
              </w:rPr>
            </w:pPr>
            <w:r>
              <w:rPr>
                <w:rFonts w:ascii="Times New Roman" w:hAnsi="Times New Roman"/>
                <w:bCs/>
                <w:lang w:eastAsia="pl-PL"/>
              </w:rPr>
              <w:t>7</w:t>
            </w:r>
            <w:r w:rsidR="009C17F8" w:rsidRPr="00CF6DB2">
              <w:rPr>
                <w:rFonts w:ascii="Times New Roman" w:hAnsi="Times New Roman"/>
                <w:bCs/>
                <w:lang w:eastAsia="pl-PL"/>
              </w:rPr>
              <w:t>0</w:t>
            </w:r>
          </w:p>
          <w:p w:rsidR="009C17F8" w:rsidRDefault="009C17F8" w:rsidP="00637542">
            <w:pPr>
              <w:shd w:val="clear" w:color="auto" w:fill="FFFFFF"/>
              <w:jc w:val="center"/>
              <w:rPr>
                <w:rFonts w:ascii="Times New Roman" w:hAnsi="Times New Roman"/>
                <w:bCs/>
                <w:lang w:eastAsia="pl-PL"/>
              </w:rPr>
            </w:pPr>
          </w:p>
          <w:p w:rsidR="00BD7DEA" w:rsidRDefault="00BD7DEA" w:rsidP="00637542">
            <w:pPr>
              <w:shd w:val="clear" w:color="auto" w:fill="FFFFFF"/>
              <w:jc w:val="center"/>
              <w:rPr>
                <w:rFonts w:ascii="Times New Roman" w:hAnsi="Times New Roman"/>
                <w:bCs/>
                <w:lang w:eastAsia="pl-PL"/>
              </w:rPr>
            </w:pPr>
          </w:p>
          <w:p w:rsidR="00BD7DEA" w:rsidRPr="00CF6DB2" w:rsidRDefault="00BD7DEA" w:rsidP="00637542">
            <w:pPr>
              <w:shd w:val="clear" w:color="auto" w:fill="FFFFFF"/>
              <w:jc w:val="center"/>
              <w:rPr>
                <w:rFonts w:ascii="Times New Roman" w:hAnsi="Times New Roman"/>
                <w:bCs/>
                <w:lang w:eastAsia="pl-PL"/>
              </w:rPr>
            </w:pP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2</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Koncentrat wodorowęglanowy z glukozą</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 dializ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potas - 3 mmol/l</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wapń - 1,25 mmol/l</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10 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FF60A5" w:rsidP="00637542">
            <w:pPr>
              <w:shd w:val="clear" w:color="auto" w:fill="FFFFFF"/>
              <w:jc w:val="center"/>
              <w:rPr>
                <w:rFonts w:ascii="Times New Roman" w:hAnsi="Times New Roman"/>
                <w:bCs/>
                <w:lang w:eastAsia="pl-PL"/>
              </w:rPr>
            </w:pPr>
            <w:r>
              <w:rPr>
                <w:rFonts w:ascii="Times New Roman" w:hAnsi="Times New Roman"/>
                <w:bCs/>
                <w:lang w:eastAsia="pl-PL"/>
              </w:rPr>
              <w:t>32</w:t>
            </w:r>
            <w:r w:rsidR="009C17F8" w:rsidRPr="00CF6DB2">
              <w:rPr>
                <w:rFonts w:ascii="Times New Roman" w:hAnsi="Times New Roman"/>
                <w:bCs/>
                <w:lang w:eastAsia="pl-PL"/>
              </w:rPr>
              <w:t>0</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3</w:t>
            </w:r>
          </w:p>
        </w:tc>
        <w:tc>
          <w:tcPr>
            <w:tcW w:w="7229"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Koncentrat wodorowęglanowy z glukozą</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 dializ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potas - 4 mmol/l</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lastRenderedPageBreak/>
              <w:t>wapń - 1,25 mmol/l</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10 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p>
          <w:p w:rsidR="009C17F8" w:rsidRPr="00CF6DB2" w:rsidRDefault="00FF60A5" w:rsidP="00637542">
            <w:pPr>
              <w:shd w:val="clear" w:color="auto" w:fill="FFFFFF"/>
              <w:jc w:val="center"/>
              <w:rPr>
                <w:rFonts w:ascii="Times New Roman" w:hAnsi="Times New Roman"/>
                <w:bCs/>
                <w:lang w:eastAsia="pl-PL"/>
              </w:rPr>
            </w:pPr>
            <w:r>
              <w:rPr>
                <w:rFonts w:ascii="Times New Roman" w:hAnsi="Times New Roman"/>
                <w:bCs/>
                <w:lang w:eastAsia="pl-PL"/>
              </w:rPr>
              <w:t>400</w:t>
            </w:r>
          </w:p>
          <w:p w:rsidR="009C17F8" w:rsidRPr="00CF6DB2" w:rsidRDefault="009C17F8" w:rsidP="00637542">
            <w:pPr>
              <w:shd w:val="clear" w:color="auto" w:fill="FFFFFF"/>
              <w:jc w:val="center"/>
              <w:rPr>
                <w:rFonts w:ascii="Times New Roman" w:hAnsi="Times New Roman"/>
                <w:bCs/>
                <w:lang w:eastAsia="pl-PL"/>
              </w:rPr>
            </w:pPr>
          </w:p>
        </w:tc>
      </w:tr>
      <w:tr w:rsidR="00637542" w:rsidTr="00637542">
        <w:trPr>
          <w:trHeight w:val="255"/>
        </w:trPr>
        <w:tc>
          <w:tcPr>
            <w:tcW w:w="709" w:type="dxa"/>
            <w:tcBorders>
              <w:top w:val="single" w:sz="4" w:space="0" w:color="auto"/>
              <w:left w:val="single" w:sz="4" w:space="0" w:color="auto"/>
              <w:bottom w:val="single" w:sz="4" w:space="0" w:color="auto"/>
              <w:right w:val="single" w:sz="4" w:space="0" w:color="auto"/>
            </w:tcBorders>
          </w:tcPr>
          <w:p w:rsidR="00637542" w:rsidRPr="00CF6DB2" w:rsidRDefault="00637542" w:rsidP="00637542">
            <w:pPr>
              <w:shd w:val="clear" w:color="auto" w:fill="FFFFFF"/>
              <w:jc w:val="center"/>
              <w:rPr>
                <w:rFonts w:ascii="Times New Roman" w:hAnsi="Times New Roman"/>
                <w:bCs/>
                <w:lang w:eastAsia="pl-PL"/>
              </w:rPr>
            </w:pPr>
            <w:r>
              <w:rPr>
                <w:rFonts w:ascii="Times New Roman" w:hAnsi="Times New Roman"/>
                <w:bCs/>
                <w:lang w:eastAsia="pl-PL"/>
              </w:rPr>
              <w:lastRenderedPageBreak/>
              <w:t>4</w:t>
            </w:r>
          </w:p>
        </w:tc>
        <w:tc>
          <w:tcPr>
            <w:tcW w:w="7229" w:type="dxa"/>
            <w:tcBorders>
              <w:top w:val="single" w:sz="4" w:space="0" w:color="auto"/>
              <w:left w:val="single" w:sz="4" w:space="0" w:color="auto"/>
              <w:bottom w:val="single" w:sz="4" w:space="0" w:color="auto"/>
              <w:right w:val="single" w:sz="4" w:space="0" w:color="auto"/>
            </w:tcBorders>
            <w:noWrap/>
            <w:vAlign w:val="center"/>
          </w:tcPr>
          <w:p w:rsidR="00637542" w:rsidRPr="00CF6DB2" w:rsidRDefault="00637542" w:rsidP="00637542">
            <w:pPr>
              <w:rPr>
                <w:rFonts w:ascii="Times New Roman" w:hAnsi="Times New Roman"/>
                <w:bCs/>
                <w:lang w:eastAsia="pl-PL"/>
              </w:rPr>
            </w:pPr>
            <w:r w:rsidRPr="00CF6DB2">
              <w:rPr>
                <w:rFonts w:ascii="Times New Roman" w:hAnsi="Times New Roman"/>
                <w:bCs/>
                <w:lang w:eastAsia="pl-PL"/>
              </w:rPr>
              <w:t>Koncentrat wodorowęglanowy z glukozą</w:t>
            </w:r>
          </w:p>
          <w:p w:rsidR="00637542" w:rsidRPr="00CF6DB2" w:rsidRDefault="00637542"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 dializ </w:t>
            </w:r>
          </w:p>
          <w:p w:rsidR="00637542" w:rsidRPr="00CF6DB2" w:rsidRDefault="00637542"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potas - 4 mmol/l</w:t>
            </w:r>
          </w:p>
          <w:p w:rsidR="00637542" w:rsidRPr="00CF6DB2" w:rsidRDefault="00FF60A5"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wapń - 1,</w:t>
            </w:r>
            <w:r w:rsidR="00637542" w:rsidRPr="00CF6DB2">
              <w:rPr>
                <w:rFonts w:ascii="Times New Roman" w:hAnsi="Times New Roman" w:cs="Times New Roman"/>
                <w:bCs/>
                <w:sz w:val="22"/>
                <w:szCs w:val="22"/>
              </w:rPr>
              <w:t>5 mmol/l</w:t>
            </w:r>
          </w:p>
          <w:p w:rsidR="00637542" w:rsidRPr="00CF6DB2" w:rsidRDefault="00637542"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10 l</w:t>
            </w:r>
          </w:p>
          <w:p w:rsidR="00637542" w:rsidRPr="00CF6DB2" w:rsidRDefault="00637542"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637542" w:rsidRPr="00CF6DB2" w:rsidRDefault="00637542" w:rsidP="00637542">
            <w:pPr>
              <w:shd w:val="clear" w:color="auto" w:fill="FFFFFF"/>
              <w:jc w:val="center"/>
              <w:rPr>
                <w:rFonts w:ascii="Times New Roman" w:hAnsi="Times New Roman"/>
                <w:bCs/>
                <w:lang w:eastAsia="pl-PL"/>
              </w:rPr>
            </w:pPr>
          </w:p>
          <w:p w:rsidR="00637542" w:rsidRPr="00CF6DB2" w:rsidRDefault="00637542" w:rsidP="00637542">
            <w:pPr>
              <w:shd w:val="clear" w:color="auto" w:fill="FFFFFF"/>
              <w:jc w:val="center"/>
              <w:rPr>
                <w:rFonts w:ascii="Times New Roman" w:hAnsi="Times New Roman"/>
                <w:bCs/>
                <w:lang w:eastAsia="pl-PL"/>
              </w:rPr>
            </w:pPr>
            <w:r>
              <w:rPr>
                <w:rFonts w:ascii="Times New Roman" w:hAnsi="Times New Roman"/>
                <w:bCs/>
                <w:lang w:eastAsia="pl-PL"/>
              </w:rPr>
              <w:t>45</w:t>
            </w:r>
          </w:p>
          <w:p w:rsidR="00637542" w:rsidRPr="00CF6DB2" w:rsidRDefault="00637542" w:rsidP="00637542">
            <w:pPr>
              <w:shd w:val="clear" w:color="auto" w:fill="FFFFFF"/>
              <w:jc w:val="center"/>
              <w:rPr>
                <w:rFonts w:ascii="Times New Roman" w:hAnsi="Times New Roman"/>
                <w:bCs/>
                <w:lang w:eastAsia="pl-PL"/>
              </w:rPr>
            </w:pPr>
          </w:p>
        </w:tc>
      </w:tr>
      <w:tr w:rsidR="00637542" w:rsidTr="00637542">
        <w:trPr>
          <w:trHeight w:val="255"/>
        </w:trPr>
        <w:tc>
          <w:tcPr>
            <w:tcW w:w="709" w:type="dxa"/>
            <w:tcBorders>
              <w:top w:val="single" w:sz="4" w:space="0" w:color="auto"/>
              <w:left w:val="single" w:sz="4" w:space="0" w:color="auto"/>
              <w:bottom w:val="single" w:sz="4" w:space="0" w:color="auto"/>
              <w:right w:val="single" w:sz="4" w:space="0" w:color="auto"/>
            </w:tcBorders>
          </w:tcPr>
          <w:p w:rsidR="00637542" w:rsidRPr="00CF6DB2" w:rsidRDefault="00637542" w:rsidP="00637542">
            <w:pPr>
              <w:shd w:val="clear" w:color="auto" w:fill="FFFFFF"/>
              <w:jc w:val="center"/>
              <w:rPr>
                <w:rFonts w:ascii="Times New Roman" w:hAnsi="Times New Roman"/>
                <w:bCs/>
                <w:lang w:eastAsia="pl-PL"/>
              </w:rPr>
            </w:pPr>
            <w:r>
              <w:rPr>
                <w:rFonts w:ascii="Times New Roman" w:hAnsi="Times New Roman"/>
                <w:bCs/>
                <w:lang w:eastAsia="pl-PL"/>
              </w:rPr>
              <w:t>5</w:t>
            </w:r>
          </w:p>
        </w:tc>
        <w:tc>
          <w:tcPr>
            <w:tcW w:w="7229" w:type="dxa"/>
            <w:tcBorders>
              <w:top w:val="single" w:sz="4" w:space="0" w:color="auto"/>
              <w:left w:val="single" w:sz="4" w:space="0" w:color="auto"/>
              <w:bottom w:val="single" w:sz="4" w:space="0" w:color="auto"/>
              <w:right w:val="single" w:sz="4" w:space="0" w:color="auto"/>
            </w:tcBorders>
            <w:noWrap/>
            <w:vAlign w:val="center"/>
          </w:tcPr>
          <w:p w:rsidR="00637542" w:rsidRPr="00CF6DB2" w:rsidRDefault="00637542" w:rsidP="00637542">
            <w:pPr>
              <w:rPr>
                <w:rFonts w:ascii="Times New Roman" w:hAnsi="Times New Roman"/>
                <w:bCs/>
                <w:lang w:eastAsia="pl-PL"/>
              </w:rPr>
            </w:pPr>
            <w:r w:rsidRPr="00CF6DB2">
              <w:rPr>
                <w:rFonts w:ascii="Times New Roman" w:hAnsi="Times New Roman"/>
                <w:bCs/>
                <w:lang w:eastAsia="pl-PL"/>
              </w:rPr>
              <w:t>Koncentrat wodorowęglanowy z glukozą</w:t>
            </w:r>
          </w:p>
          <w:p w:rsidR="00637542" w:rsidRPr="00CF6DB2" w:rsidRDefault="00637542"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 dializ </w:t>
            </w:r>
          </w:p>
          <w:p w:rsidR="00637542" w:rsidRPr="00CF6DB2" w:rsidRDefault="00FF60A5"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potas - 3</w:t>
            </w:r>
            <w:r w:rsidR="00637542" w:rsidRPr="00CF6DB2">
              <w:rPr>
                <w:rFonts w:ascii="Times New Roman" w:hAnsi="Times New Roman" w:cs="Times New Roman"/>
                <w:bCs/>
                <w:sz w:val="22"/>
                <w:szCs w:val="22"/>
              </w:rPr>
              <w:t xml:space="preserve"> mmol/l</w:t>
            </w:r>
          </w:p>
          <w:p w:rsidR="00637542" w:rsidRPr="00CF6DB2" w:rsidRDefault="00FF60A5"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wapń - 1,</w:t>
            </w:r>
            <w:r w:rsidR="00637542" w:rsidRPr="00CF6DB2">
              <w:rPr>
                <w:rFonts w:ascii="Times New Roman" w:hAnsi="Times New Roman" w:cs="Times New Roman"/>
                <w:bCs/>
                <w:sz w:val="22"/>
                <w:szCs w:val="22"/>
              </w:rPr>
              <w:t>5 mmol/l</w:t>
            </w:r>
          </w:p>
          <w:p w:rsidR="00637542" w:rsidRPr="00CF6DB2" w:rsidRDefault="00637542" w:rsidP="00637542">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op. a′ 10 l</w:t>
            </w:r>
          </w:p>
          <w:p w:rsidR="00637542" w:rsidRPr="00CF6DB2" w:rsidRDefault="00637542"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637542" w:rsidRPr="00CF6DB2" w:rsidRDefault="00637542" w:rsidP="00637542">
            <w:pPr>
              <w:shd w:val="clear" w:color="auto" w:fill="FFFFFF"/>
              <w:jc w:val="center"/>
              <w:rPr>
                <w:rFonts w:ascii="Times New Roman" w:hAnsi="Times New Roman"/>
                <w:bCs/>
                <w:lang w:eastAsia="pl-PL"/>
              </w:rPr>
            </w:pPr>
          </w:p>
          <w:p w:rsidR="00637542" w:rsidRPr="00CF6DB2" w:rsidRDefault="00637542" w:rsidP="00637542">
            <w:pPr>
              <w:shd w:val="clear" w:color="auto" w:fill="FFFFFF"/>
              <w:jc w:val="center"/>
              <w:rPr>
                <w:rFonts w:ascii="Times New Roman" w:hAnsi="Times New Roman"/>
                <w:bCs/>
                <w:lang w:eastAsia="pl-PL"/>
              </w:rPr>
            </w:pPr>
            <w:r>
              <w:rPr>
                <w:rFonts w:ascii="Times New Roman" w:hAnsi="Times New Roman"/>
                <w:bCs/>
                <w:lang w:eastAsia="pl-PL"/>
              </w:rPr>
              <w:t>45</w:t>
            </w:r>
          </w:p>
          <w:p w:rsidR="00637542" w:rsidRPr="00CF6DB2" w:rsidRDefault="00637542" w:rsidP="00637542">
            <w:pPr>
              <w:shd w:val="clear" w:color="auto" w:fill="FFFFFF"/>
              <w:jc w:val="center"/>
              <w:rPr>
                <w:rFonts w:ascii="Times New Roman" w:hAnsi="Times New Roman"/>
                <w:bCs/>
                <w:lang w:eastAsia="pl-PL"/>
              </w:rPr>
            </w:pPr>
          </w:p>
        </w:tc>
      </w:tr>
    </w:tbl>
    <w:p w:rsidR="009C17F8" w:rsidRDefault="009C17F8" w:rsidP="009C17F8">
      <w:pPr>
        <w:shd w:val="clear" w:color="auto" w:fill="FFFFFF"/>
        <w:autoSpaceDE w:val="0"/>
        <w:autoSpaceDN w:val="0"/>
        <w:adjustRightInd w:val="0"/>
        <w:rPr>
          <w:lang w:eastAsia="pl-PL"/>
        </w:rPr>
      </w:pPr>
    </w:p>
    <w:p w:rsidR="009C17F8" w:rsidRDefault="009C17F8" w:rsidP="009C17F8">
      <w:pPr>
        <w:shd w:val="clear" w:color="auto" w:fill="FFFFFF"/>
        <w:autoSpaceDE w:val="0"/>
        <w:autoSpaceDN w:val="0"/>
        <w:adjustRightInd w:val="0"/>
        <w:rPr>
          <w:lang w:eastAsia="pl-PL"/>
        </w:rPr>
      </w:pPr>
    </w:p>
    <w:p w:rsidR="009C17F8" w:rsidRPr="00BA2C96" w:rsidRDefault="009C17F8" w:rsidP="009C17F8">
      <w:pPr>
        <w:widowControl w:val="0"/>
        <w:shd w:val="clear" w:color="auto" w:fill="FFFFFF"/>
        <w:spacing w:after="120"/>
        <w:ind w:right="-170"/>
        <w:rPr>
          <w:rFonts w:ascii="Times New Roman" w:hAnsi="Times New Roman"/>
          <w:bCs/>
          <w:lang w:eastAsia="pl-PL"/>
        </w:rPr>
      </w:pPr>
      <w:r w:rsidRPr="00CE72D0">
        <w:rPr>
          <w:rFonts w:cs="Arial"/>
          <w:b/>
          <w:bCs/>
          <w:lang w:eastAsia="pl-PL"/>
        </w:rPr>
        <w:t xml:space="preserve">      </w:t>
      </w:r>
      <w:r>
        <w:rPr>
          <w:rFonts w:cs="Arial"/>
          <w:b/>
          <w:bCs/>
          <w:lang w:eastAsia="pl-PL"/>
        </w:rPr>
        <w:t xml:space="preserve">   PAKIET  5  -  CYTRYNIAN TRISODU   </w:t>
      </w:r>
      <w:r w:rsidRPr="00BA2C96">
        <w:rPr>
          <w:rFonts w:ascii="Times New Roman" w:hAnsi="Times New Roman"/>
          <w:bCs/>
          <w:lang w:eastAsia="pl-PL"/>
        </w:rPr>
        <w:t>CPV 33.63.16.00-8</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Default="009C17F8" w:rsidP="00637542">
            <w:pPr>
              <w:shd w:val="clear" w:color="auto" w:fill="FFFFFF"/>
              <w:jc w:val="center"/>
              <w:rPr>
                <w:b/>
                <w:bCs/>
                <w:lang w:eastAsia="pl-PL"/>
              </w:rPr>
            </w:pPr>
            <w:r w:rsidRPr="00FE3C60">
              <w:rPr>
                <w:b/>
                <w:bCs/>
                <w:lang w:eastAsia="pl-PL"/>
              </w:rPr>
              <w:t>Ilość</w:t>
            </w:r>
          </w:p>
          <w:p w:rsidR="009C17F8" w:rsidRPr="009C5E64" w:rsidRDefault="009C17F8" w:rsidP="00637542">
            <w:pPr>
              <w:shd w:val="clear" w:color="auto" w:fill="FFFFFF"/>
              <w:rPr>
                <w:b/>
                <w:bCs/>
                <w:lang w:eastAsia="pl-PL"/>
              </w:rPr>
            </w:pP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 xml:space="preserve">Cytrynian </w:t>
            </w:r>
            <w:proofErr w:type="spellStart"/>
            <w:r w:rsidRPr="00CF6DB2">
              <w:rPr>
                <w:rFonts w:ascii="Times New Roman" w:hAnsi="Times New Roman"/>
                <w:bCs/>
                <w:lang w:eastAsia="pl-PL"/>
              </w:rPr>
              <w:t>trisodu</w:t>
            </w:r>
            <w:proofErr w:type="spellEnd"/>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roztwór 46,7%</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do wypełniania cewnika do dializ po każdej dializie</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ampułka a′ 5 ml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1 600</w:t>
            </w:r>
          </w:p>
        </w:tc>
      </w:tr>
    </w:tbl>
    <w:p w:rsidR="009C17F8" w:rsidRPr="00975DD0" w:rsidRDefault="009C17F8" w:rsidP="009C17F8">
      <w:pPr>
        <w:rPr>
          <w:rFonts w:cs="Arial"/>
          <w:b/>
          <w:bCs/>
        </w:rPr>
      </w:pPr>
    </w:p>
    <w:p w:rsidR="009C17F8" w:rsidRDefault="009C17F8" w:rsidP="009C17F8"/>
    <w:p w:rsidR="009C17F8" w:rsidRPr="004366C2" w:rsidRDefault="009C17F8" w:rsidP="009C17F8">
      <w:pPr>
        <w:widowControl w:val="0"/>
        <w:shd w:val="clear" w:color="auto" w:fill="FFFFFF"/>
        <w:spacing w:after="120"/>
        <w:ind w:right="-170"/>
        <w:rPr>
          <w:bCs/>
          <w:lang w:eastAsia="pl-PL"/>
        </w:rPr>
      </w:pPr>
      <w:r w:rsidRPr="00CE72D0">
        <w:rPr>
          <w:rFonts w:cs="Arial"/>
          <w:b/>
          <w:bCs/>
          <w:lang w:eastAsia="pl-PL"/>
        </w:rPr>
        <w:t xml:space="preserve">      </w:t>
      </w:r>
      <w:r w:rsidR="004816CE">
        <w:rPr>
          <w:rFonts w:cs="Arial"/>
          <w:b/>
          <w:bCs/>
          <w:lang w:eastAsia="pl-PL"/>
        </w:rPr>
        <w:t xml:space="preserve">   PAKIET  6</w:t>
      </w:r>
      <w:r>
        <w:rPr>
          <w:rFonts w:cs="Arial"/>
          <w:b/>
          <w:bCs/>
          <w:lang w:eastAsia="pl-PL"/>
        </w:rPr>
        <w:t xml:space="preserve">  -  PŁYN DO WYPEŁNIANIA I UDAŻNIANIA CEWNIKÓW  </w:t>
      </w:r>
      <w:r w:rsidRPr="00BA2C96">
        <w:rPr>
          <w:rFonts w:ascii="Times New Roman" w:hAnsi="Times New Roman"/>
          <w:bCs/>
          <w:lang w:eastAsia="pl-PL"/>
        </w:rPr>
        <w:t>CPV 33.69.28.00-5</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29"/>
        <w:gridCol w:w="992"/>
      </w:tblGrid>
      <w:tr w:rsidR="009C17F8" w:rsidRPr="00FE3C60"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C17F8" w:rsidRDefault="009C17F8" w:rsidP="00637542">
            <w:pPr>
              <w:shd w:val="clear" w:color="auto" w:fill="FFFFFF"/>
              <w:jc w:val="center"/>
              <w:rPr>
                <w:b/>
                <w:bCs/>
                <w:lang w:eastAsia="pl-PL"/>
              </w:rPr>
            </w:pPr>
            <w:r w:rsidRPr="00FE3C60">
              <w:rPr>
                <w:b/>
                <w:bCs/>
                <w:lang w:eastAsia="pl-PL"/>
              </w:rPr>
              <w:t>Ilość</w:t>
            </w:r>
          </w:p>
          <w:p w:rsidR="009C17F8" w:rsidRPr="009C5E64" w:rsidRDefault="009C17F8" w:rsidP="00637542">
            <w:pPr>
              <w:shd w:val="clear" w:color="auto" w:fill="FFFFFF"/>
              <w:rPr>
                <w:b/>
                <w:bCs/>
                <w:lang w:eastAsia="pl-PL"/>
              </w:rPr>
            </w:pPr>
          </w:p>
        </w:tc>
      </w:tr>
      <w:tr w:rsidR="009C17F8" w:rsidTr="00637542">
        <w:trPr>
          <w:trHeight w:val="255"/>
        </w:trPr>
        <w:tc>
          <w:tcPr>
            <w:tcW w:w="709"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722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Płyn do wypełniania i udrażniania cewników</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zawierający</w:t>
            </w:r>
            <w:r w:rsidR="00BA2C96">
              <w:rPr>
                <w:rFonts w:ascii="Times New Roman" w:hAnsi="Times New Roman" w:cs="Times New Roman"/>
                <w:bCs/>
                <w:sz w:val="22"/>
                <w:szCs w:val="22"/>
              </w:rPr>
              <w:t>:</w:t>
            </w:r>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urokinazę</w:t>
            </w:r>
            <w:proofErr w:type="spellEnd"/>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taurolidynę</w:t>
            </w:r>
            <w:proofErr w:type="spellEnd"/>
            <w:r w:rsidRPr="00CF6DB2">
              <w:rPr>
                <w:rFonts w:ascii="Times New Roman" w:hAnsi="Times New Roman" w:cs="Times New Roman"/>
                <w:bCs/>
                <w:sz w:val="22"/>
                <w:szCs w:val="22"/>
              </w:rPr>
              <w:t xml:space="preserve"> i cytrynian</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ampułka a′ 5 ml</w:t>
            </w:r>
          </w:p>
          <w:p w:rsidR="009C17F8" w:rsidRPr="00CF6DB2" w:rsidRDefault="009C17F8" w:rsidP="00637542">
            <w:pPr>
              <w:jc w:val="center"/>
              <w:rPr>
                <w:rFonts w:ascii="Times New Roman" w:hAnsi="Times New Roman"/>
                <w:bCs/>
                <w:sz w:val="10"/>
                <w:szCs w:val="1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20</w:t>
            </w:r>
          </w:p>
        </w:tc>
      </w:tr>
    </w:tbl>
    <w:p w:rsidR="009C17F8" w:rsidRDefault="009C17F8" w:rsidP="009C17F8"/>
    <w:p w:rsidR="003E5843" w:rsidRDefault="003E5843" w:rsidP="003E5843">
      <w:pPr>
        <w:rPr>
          <w:rFonts w:cs="Arial"/>
          <w:b/>
          <w:bCs/>
        </w:rPr>
      </w:pPr>
    </w:p>
    <w:p w:rsidR="009C17F8" w:rsidRPr="00BA2C96" w:rsidRDefault="009C17F8" w:rsidP="009C17F8">
      <w:pPr>
        <w:widowControl w:val="0"/>
        <w:shd w:val="clear" w:color="auto" w:fill="FFFFFF"/>
        <w:ind w:right="-170"/>
        <w:rPr>
          <w:rFonts w:ascii="Times New Roman" w:hAnsi="Times New Roman"/>
          <w:b/>
          <w:bCs/>
        </w:rPr>
      </w:pPr>
      <w:r w:rsidRPr="00AD2F02">
        <w:rPr>
          <w:rFonts w:cs="Arial"/>
          <w:b/>
          <w:bCs/>
        </w:rPr>
        <w:t xml:space="preserve">        </w:t>
      </w:r>
      <w:r>
        <w:rPr>
          <w:rFonts w:cs="Arial"/>
          <w:b/>
          <w:bCs/>
        </w:rPr>
        <w:t xml:space="preserve"> </w:t>
      </w:r>
      <w:r w:rsidRPr="00AD2F02">
        <w:rPr>
          <w:rFonts w:cs="Arial"/>
          <w:b/>
          <w:bCs/>
        </w:rPr>
        <w:t xml:space="preserve"> </w:t>
      </w:r>
      <w:r w:rsidRPr="004202A8">
        <w:rPr>
          <w:rFonts w:cs="Arial"/>
          <w:b/>
          <w:bCs/>
        </w:rPr>
        <w:t>PAKI</w:t>
      </w:r>
      <w:r w:rsidR="004816CE">
        <w:rPr>
          <w:rFonts w:cs="Arial"/>
          <w:b/>
          <w:bCs/>
        </w:rPr>
        <w:t>ET  7</w:t>
      </w:r>
      <w:r>
        <w:rPr>
          <w:rFonts w:cs="Arial"/>
          <w:b/>
          <w:bCs/>
        </w:rPr>
        <w:t xml:space="preserve">  -  IGŁY DIALIZACYJNE  </w:t>
      </w:r>
      <w:r w:rsidRPr="00BA2C96">
        <w:rPr>
          <w:rFonts w:ascii="Times New Roman" w:hAnsi="Times New Roman"/>
        </w:rPr>
        <w:t>CPV 33.14.00.00-3</w:t>
      </w:r>
    </w:p>
    <w:p w:rsidR="009C17F8" w:rsidRPr="00C56190" w:rsidRDefault="009C17F8" w:rsidP="009C17F8">
      <w:pPr>
        <w:widowControl w:val="0"/>
        <w:shd w:val="clear" w:color="auto" w:fill="FFFFFF"/>
        <w:ind w:right="-170"/>
        <w:rPr>
          <w:b/>
          <w:color w:val="000000"/>
          <w:sz w:val="10"/>
          <w:szCs w:val="10"/>
        </w:rPr>
      </w:pP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6416"/>
        <w:gridCol w:w="1167"/>
      </w:tblGrid>
      <w:tr w:rsidR="009C17F8" w:rsidRPr="00EF57D5" w:rsidTr="00637542">
        <w:trPr>
          <w:trHeight w:val="255"/>
        </w:trPr>
        <w:tc>
          <w:tcPr>
            <w:tcW w:w="596" w:type="dxa"/>
            <w:tcBorders>
              <w:top w:val="single" w:sz="4" w:space="0" w:color="auto"/>
              <w:left w:val="single" w:sz="4" w:space="0" w:color="auto"/>
              <w:bottom w:val="single" w:sz="4" w:space="0" w:color="auto"/>
              <w:right w:val="single" w:sz="4" w:space="0" w:color="auto"/>
            </w:tcBorders>
            <w:vAlign w:val="center"/>
            <w:hideMark/>
          </w:tcPr>
          <w:p w:rsidR="009C17F8" w:rsidRPr="00EF57D5" w:rsidRDefault="009C17F8" w:rsidP="00637542">
            <w:pPr>
              <w:shd w:val="clear" w:color="auto" w:fill="FFFFFF"/>
              <w:jc w:val="center"/>
              <w:rPr>
                <w:b/>
                <w:bCs/>
              </w:rPr>
            </w:pPr>
            <w:r w:rsidRPr="00EF57D5">
              <w:rPr>
                <w:b/>
                <w:bCs/>
              </w:rPr>
              <w:t>L.p.</w:t>
            </w:r>
          </w:p>
        </w:tc>
        <w:tc>
          <w:tcPr>
            <w:tcW w:w="6416" w:type="dxa"/>
            <w:tcBorders>
              <w:top w:val="single" w:sz="4" w:space="0" w:color="auto"/>
              <w:left w:val="single" w:sz="4" w:space="0" w:color="auto"/>
              <w:bottom w:val="single" w:sz="4" w:space="0" w:color="auto"/>
              <w:right w:val="single" w:sz="4" w:space="0" w:color="auto"/>
            </w:tcBorders>
            <w:noWrap/>
            <w:vAlign w:val="center"/>
            <w:hideMark/>
          </w:tcPr>
          <w:p w:rsidR="009C17F8" w:rsidRPr="00EF57D5" w:rsidRDefault="009C17F8" w:rsidP="00637542">
            <w:pPr>
              <w:shd w:val="clear" w:color="auto" w:fill="FFFFFF"/>
              <w:jc w:val="center"/>
              <w:rPr>
                <w:b/>
                <w:bCs/>
              </w:rPr>
            </w:pPr>
            <w:r w:rsidRPr="00EF57D5">
              <w:rPr>
                <w:b/>
                <w:bCs/>
              </w:rPr>
              <w:t>Opis</w:t>
            </w:r>
          </w:p>
          <w:p w:rsidR="009C17F8" w:rsidRPr="00EF57D5" w:rsidRDefault="009C17F8" w:rsidP="00637542">
            <w:pPr>
              <w:shd w:val="clear" w:color="auto" w:fill="FFFFFF"/>
              <w:jc w:val="center"/>
              <w:rPr>
                <w:b/>
                <w:bCs/>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C17F8" w:rsidRDefault="009C17F8" w:rsidP="00637542">
            <w:pPr>
              <w:shd w:val="clear" w:color="auto" w:fill="FFFFFF"/>
              <w:jc w:val="center"/>
              <w:rPr>
                <w:b/>
                <w:bCs/>
              </w:rPr>
            </w:pPr>
            <w:r w:rsidRPr="00EF57D5">
              <w:rPr>
                <w:b/>
                <w:bCs/>
              </w:rPr>
              <w:t xml:space="preserve">Ilość </w:t>
            </w:r>
          </w:p>
          <w:p w:rsidR="009C17F8" w:rsidRDefault="009C17F8" w:rsidP="00637542">
            <w:pPr>
              <w:shd w:val="clear" w:color="auto" w:fill="FFFFFF"/>
              <w:jc w:val="center"/>
              <w:rPr>
                <w:b/>
                <w:bCs/>
              </w:rPr>
            </w:pPr>
            <w:r>
              <w:rPr>
                <w:b/>
                <w:bCs/>
              </w:rPr>
              <w:t>zestawów</w:t>
            </w:r>
          </w:p>
          <w:p w:rsidR="009C17F8" w:rsidRPr="006D6D8D" w:rsidRDefault="009C17F8" w:rsidP="00637542">
            <w:pPr>
              <w:shd w:val="clear" w:color="auto" w:fill="FFFFFF"/>
              <w:jc w:val="center"/>
              <w:rPr>
                <w:b/>
                <w:bCs/>
                <w:sz w:val="10"/>
                <w:szCs w:val="10"/>
              </w:rPr>
            </w:pPr>
          </w:p>
        </w:tc>
      </w:tr>
      <w:tr w:rsidR="009C17F8" w:rsidTr="00637542">
        <w:trPr>
          <w:trHeight w:val="255"/>
        </w:trPr>
        <w:tc>
          <w:tcPr>
            <w:tcW w:w="596" w:type="dxa"/>
            <w:tcBorders>
              <w:top w:val="single" w:sz="4" w:space="0" w:color="auto"/>
              <w:left w:val="single" w:sz="4" w:space="0" w:color="auto"/>
              <w:bottom w:val="single" w:sz="4" w:space="0" w:color="auto"/>
              <w:right w:val="single" w:sz="4" w:space="0" w:color="auto"/>
            </w:tcBorders>
            <w:vAlign w:val="center"/>
            <w:hideMark/>
          </w:tcPr>
          <w:p w:rsidR="009C17F8" w:rsidRPr="00CF6DB2" w:rsidRDefault="009C17F8" w:rsidP="00637542">
            <w:pPr>
              <w:shd w:val="clear" w:color="auto" w:fill="FFFFFF"/>
              <w:jc w:val="center"/>
              <w:rPr>
                <w:rFonts w:ascii="Times New Roman" w:hAnsi="Times New Roman"/>
              </w:rPr>
            </w:pPr>
            <w:r w:rsidRPr="00CF6DB2">
              <w:rPr>
                <w:rFonts w:ascii="Times New Roman" w:hAnsi="Times New Roman"/>
              </w:rPr>
              <w:t>1</w:t>
            </w:r>
          </w:p>
        </w:tc>
        <w:tc>
          <w:tcPr>
            <w:tcW w:w="6416"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 xml:space="preserve">Igły dializacyjne żylne oraz tętnicze </w:t>
            </w:r>
          </w:p>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10"/>
                <w:szCs w:val="10"/>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w zestawie pakowanym po 1 sztuce tj. zestaw zawiera 1 igłę żylną oraz 1 igłę tętniczą</w:t>
            </w:r>
          </w:p>
          <w:p w:rsidR="009C17F8" w:rsidRPr="00CF6DB2" w:rsidRDefault="004816CE"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Pr>
                <w:rFonts w:ascii="Times New Roman" w:hAnsi="Times New Roman" w:cs="Times New Roman"/>
                <w:sz w:val="22"/>
                <w:szCs w:val="22"/>
              </w:rPr>
              <w:t xml:space="preserve">16 G x 25 mm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obrotowy motylek</w:t>
            </w:r>
          </w:p>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rPr>
            </w:pPr>
            <w:r w:rsidRPr="00CF6DB2">
              <w:rPr>
                <w:rFonts w:ascii="Times New Roman" w:hAnsi="Times New Roman"/>
                <w:bCs/>
              </w:rPr>
              <w:t>250</w:t>
            </w:r>
          </w:p>
        </w:tc>
      </w:tr>
      <w:tr w:rsidR="009C17F8" w:rsidTr="00637542">
        <w:trPr>
          <w:trHeight w:val="255"/>
        </w:trPr>
        <w:tc>
          <w:tcPr>
            <w:tcW w:w="596" w:type="dxa"/>
            <w:tcBorders>
              <w:top w:val="single" w:sz="4" w:space="0" w:color="auto"/>
              <w:left w:val="single" w:sz="4" w:space="0" w:color="auto"/>
              <w:bottom w:val="single" w:sz="4" w:space="0" w:color="auto"/>
              <w:right w:val="single" w:sz="4" w:space="0" w:color="auto"/>
            </w:tcBorders>
            <w:vAlign w:val="center"/>
          </w:tcPr>
          <w:p w:rsidR="009C17F8" w:rsidRPr="00CF6DB2" w:rsidRDefault="009C17F8" w:rsidP="00637542">
            <w:pPr>
              <w:shd w:val="clear" w:color="auto" w:fill="FFFFFF"/>
              <w:jc w:val="center"/>
              <w:rPr>
                <w:rFonts w:ascii="Times New Roman" w:hAnsi="Times New Roman"/>
              </w:rPr>
            </w:pPr>
            <w:r w:rsidRPr="00CF6DB2">
              <w:rPr>
                <w:rFonts w:ascii="Times New Roman" w:hAnsi="Times New Roman"/>
              </w:rPr>
              <w:lastRenderedPageBreak/>
              <w:t>2</w:t>
            </w:r>
          </w:p>
        </w:tc>
        <w:tc>
          <w:tcPr>
            <w:tcW w:w="6416"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 xml:space="preserve">Igły dializacyjne żylne oraz tętnicze </w:t>
            </w:r>
          </w:p>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10"/>
                <w:szCs w:val="10"/>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w zestawie pakowanym po 1 sztuce tj. zestaw zawiera 1 igłę żylną oraz 1 igłę tętniczą</w:t>
            </w:r>
          </w:p>
          <w:p w:rsidR="009C17F8"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sidRPr="00CF6DB2">
              <w:rPr>
                <w:rFonts w:ascii="Times New Roman" w:hAnsi="Times New Roman" w:cs="Times New Roman"/>
                <w:sz w:val="22"/>
                <w:szCs w:val="22"/>
              </w:rPr>
              <w:t xml:space="preserve">15 G x 25 mm </w:t>
            </w:r>
          </w:p>
          <w:p w:rsidR="00BA2C96" w:rsidRPr="00CF6DB2" w:rsidRDefault="00BA2C96"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sz w:val="22"/>
                <w:szCs w:val="22"/>
              </w:rPr>
            </w:pPr>
            <w:r>
              <w:rPr>
                <w:rFonts w:ascii="Times New Roman" w:hAnsi="Times New Roman" w:cs="Times New Roman"/>
                <w:sz w:val="22"/>
                <w:szCs w:val="22"/>
              </w:rPr>
              <w:t>obrotowy motylek</w:t>
            </w:r>
          </w:p>
          <w:p w:rsidR="009C17F8" w:rsidRPr="00CF6DB2" w:rsidRDefault="009C17F8" w:rsidP="00637542">
            <w:pPr>
              <w:pStyle w:val="Zwykytekst"/>
              <w:shd w:val="clear" w:color="auto" w:fill="FFFFFF"/>
              <w:overflowPunct w:val="0"/>
              <w:autoSpaceDE w:val="0"/>
              <w:autoSpaceDN w:val="0"/>
              <w:adjustRightInd w:val="0"/>
              <w:textAlignment w:val="baseline"/>
              <w:rPr>
                <w:rFonts w:ascii="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rPr>
            </w:pPr>
            <w:r w:rsidRPr="00CF6DB2">
              <w:rPr>
                <w:rFonts w:ascii="Times New Roman" w:hAnsi="Times New Roman"/>
                <w:bCs/>
              </w:rPr>
              <w:t>250</w:t>
            </w:r>
          </w:p>
        </w:tc>
      </w:tr>
    </w:tbl>
    <w:p w:rsidR="009C17F8" w:rsidRDefault="009C17F8" w:rsidP="009C17F8">
      <w:pPr>
        <w:widowControl w:val="0"/>
        <w:shd w:val="clear" w:color="auto" w:fill="FFFFFF"/>
        <w:spacing w:after="120"/>
        <w:ind w:right="-170"/>
        <w:rPr>
          <w:b/>
          <w:bCs/>
        </w:rPr>
      </w:pPr>
    </w:p>
    <w:p w:rsidR="009C17F8" w:rsidRPr="00FC1BF4" w:rsidRDefault="009C17F8" w:rsidP="009C17F8">
      <w:pPr>
        <w:widowControl w:val="0"/>
        <w:shd w:val="clear" w:color="auto" w:fill="FFFFFF"/>
        <w:spacing w:after="120"/>
        <w:ind w:right="-170"/>
        <w:rPr>
          <w:b/>
          <w:bCs/>
        </w:rPr>
      </w:pPr>
    </w:p>
    <w:p w:rsidR="009C17F8" w:rsidRPr="00BA2C96" w:rsidRDefault="009C17F8" w:rsidP="009C17F8">
      <w:pPr>
        <w:widowControl w:val="0"/>
        <w:shd w:val="clear" w:color="auto" w:fill="FFFFFF"/>
        <w:spacing w:after="120"/>
        <w:ind w:right="-170"/>
        <w:rPr>
          <w:rFonts w:ascii="Times New Roman" w:hAnsi="Times New Roman"/>
          <w:b/>
          <w:bCs/>
          <w:lang w:eastAsia="pl-PL"/>
        </w:rPr>
      </w:pPr>
      <w:r w:rsidRPr="00FE3C60">
        <w:rPr>
          <w:rFonts w:cs="Arial"/>
          <w:b/>
          <w:bCs/>
          <w:lang w:eastAsia="pl-PL"/>
        </w:rPr>
        <w:t xml:space="preserve">      P</w:t>
      </w:r>
      <w:r>
        <w:rPr>
          <w:rFonts w:cs="Arial"/>
          <w:b/>
          <w:bCs/>
          <w:lang w:eastAsia="pl-PL"/>
        </w:rPr>
        <w:t xml:space="preserve">AKIET  </w:t>
      </w:r>
      <w:r w:rsidR="004816CE">
        <w:rPr>
          <w:rFonts w:cs="Arial"/>
          <w:b/>
          <w:bCs/>
          <w:lang w:eastAsia="pl-PL"/>
        </w:rPr>
        <w:t>8</w:t>
      </w:r>
      <w:r>
        <w:rPr>
          <w:rFonts w:cs="Arial"/>
          <w:b/>
          <w:bCs/>
          <w:lang w:eastAsia="pl-PL"/>
        </w:rPr>
        <w:t xml:space="preserve">  -  CEWNIKI OSTRE  </w:t>
      </w:r>
      <w:r w:rsidRPr="00BA2C96">
        <w:rPr>
          <w:rFonts w:ascii="Times New Roman" w:hAnsi="Times New Roman"/>
        </w:rPr>
        <w:t>CPV 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RPr="00FC1BF4"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FC1BF4" w:rsidRDefault="009C17F8" w:rsidP="00637542">
            <w:pPr>
              <w:shd w:val="clear" w:color="auto" w:fill="FFFFFF"/>
              <w:jc w:val="center"/>
              <w:rPr>
                <w:b/>
                <w:bCs/>
                <w:lang w:eastAsia="pl-PL"/>
              </w:rPr>
            </w:pPr>
            <w:r w:rsidRPr="00FC1BF4">
              <w:rPr>
                <w:b/>
                <w:bCs/>
                <w:lang w:eastAsia="pl-PL"/>
              </w:rPr>
              <w:t>L.p.</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FC1BF4" w:rsidRDefault="009C17F8" w:rsidP="00637542">
            <w:pPr>
              <w:shd w:val="clear" w:color="auto" w:fill="FFFFFF"/>
              <w:jc w:val="center"/>
              <w:rPr>
                <w:b/>
                <w:bCs/>
                <w:lang w:eastAsia="pl-PL"/>
              </w:rPr>
            </w:pPr>
            <w:r w:rsidRPr="00FC1BF4">
              <w:rPr>
                <w:b/>
                <w:bCs/>
                <w:lang w:eastAsia="pl-PL"/>
              </w:rPr>
              <w:t>Opis</w:t>
            </w:r>
          </w:p>
          <w:p w:rsidR="009C17F8" w:rsidRPr="00FC1BF4" w:rsidRDefault="009C17F8" w:rsidP="00637542">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C17F8" w:rsidRPr="00FC1BF4" w:rsidRDefault="009C17F8" w:rsidP="00637542">
            <w:pPr>
              <w:shd w:val="clear" w:color="auto" w:fill="FFFFFF"/>
              <w:jc w:val="center"/>
              <w:rPr>
                <w:b/>
                <w:bCs/>
                <w:lang w:eastAsia="pl-PL"/>
              </w:rPr>
            </w:pPr>
            <w:r w:rsidRPr="00FC1BF4">
              <w:rPr>
                <w:b/>
                <w:bCs/>
                <w:lang w:eastAsia="pl-PL"/>
              </w:rPr>
              <w:t xml:space="preserve">Ilość </w:t>
            </w:r>
          </w:p>
        </w:tc>
      </w:tr>
      <w:tr w:rsidR="009C17F8"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Cewniki ostre do hemodializ</w:t>
            </w:r>
          </w:p>
          <w:p w:rsidR="009C17F8" w:rsidRPr="00CF6DB2" w:rsidRDefault="009C17F8" w:rsidP="00637542">
            <w:pPr>
              <w:rPr>
                <w:rFonts w:ascii="Times New Roman" w:hAnsi="Times New Roman"/>
                <w:bCs/>
                <w:sz w:val="10"/>
                <w:szCs w:val="10"/>
                <w:lang w:eastAsia="pl-PL"/>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proofErr w:type="spellStart"/>
            <w:r w:rsidRPr="00CF6DB2">
              <w:rPr>
                <w:rFonts w:ascii="Times New Roman" w:hAnsi="Times New Roman" w:cs="Times New Roman"/>
                <w:bCs/>
                <w:sz w:val="22"/>
                <w:szCs w:val="22"/>
              </w:rPr>
              <w:t>dwuświatłowe</w:t>
            </w:r>
            <w:proofErr w:type="spellEnd"/>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
                <w:bCs/>
                <w:sz w:val="22"/>
                <w:szCs w:val="22"/>
              </w:rPr>
            </w:pPr>
            <w:r w:rsidRPr="00CF6DB2">
              <w:rPr>
                <w:rFonts w:ascii="Times New Roman" w:hAnsi="Times New Roman" w:cs="Times New Roman"/>
                <w:bCs/>
                <w:sz w:val="22"/>
                <w:szCs w:val="22"/>
              </w:rPr>
              <w:t xml:space="preserve">11,5 - 12 Fr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
                <w:bCs/>
                <w:sz w:val="22"/>
                <w:szCs w:val="22"/>
              </w:rPr>
            </w:pPr>
            <w:r w:rsidRPr="00CF6DB2">
              <w:rPr>
                <w:rFonts w:ascii="Times New Roman" w:hAnsi="Times New Roman" w:cs="Times New Roman"/>
                <w:bCs/>
                <w:sz w:val="22"/>
                <w:szCs w:val="22"/>
              </w:rPr>
              <w:t xml:space="preserve">3 przedziały długości: 15 - 16 cm, 19,5 - 20 cm  oraz </w:t>
            </w:r>
            <w:r w:rsidR="00BA2C96">
              <w:rPr>
                <w:rFonts w:ascii="Times New Roman" w:hAnsi="Times New Roman" w:cs="Times New Roman"/>
                <w:bCs/>
                <w:sz w:val="22"/>
                <w:szCs w:val="22"/>
              </w:rPr>
              <w:t xml:space="preserve">                   </w:t>
            </w:r>
            <w:r w:rsidRPr="00CF6DB2">
              <w:rPr>
                <w:rFonts w:ascii="Times New Roman" w:hAnsi="Times New Roman" w:cs="Times New Roman"/>
                <w:bCs/>
                <w:sz w:val="22"/>
                <w:szCs w:val="22"/>
              </w:rPr>
              <w:t>23,5 - 24 cm</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zestaw wprowadzający</w:t>
            </w:r>
          </w:p>
          <w:p w:rsidR="009C17F8" w:rsidRPr="00CF6DB2" w:rsidRDefault="009C17F8" w:rsidP="00637542">
            <w:pPr>
              <w:jc w:val="center"/>
              <w:rPr>
                <w:rFonts w:ascii="Times New Roman" w:hAnsi="Times New Roman"/>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250</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tc>
      </w:tr>
    </w:tbl>
    <w:p w:rsidR="009C17F8" w:rsidRPr="00362F56" w:rsidRDefault="009C17F8" w:rsidP="009C17F8">
      <w:pPr>
        <w:pStyle w:val="Zwykytekst"/>
        <w:spacing w:line="360" w:lineRule="auto"/>
        <w:jc w:val="both"/>
        <w:rPr>
          <w:rFonts w:ascii="Times New Roman" w:hAnsi="Times New Roman" w:cs="Times New Roman"/>
          <w:sz w:val="22"/>
          <w:szCs w:val="22"/>
        </w:rPr>
      </w:pPr>
    </w:p>
    <w:p w:rsidR="009C17F8" w:rsidRDefault="009C17F8" w:rsidP="009C17F8">
      <w:pPr>
        <w:pStyle w:val="Zwykytekst"/>
        <w:spacing w:line="360" w:lineRule="auto"/>
        <w:jc w:val="both"/>
        <w:rPr>
          <w:rFonts w:ascii="Times New Roman" w:hAnsi="Times New Roman" w:cs="Times New Roman"/>
          <w:sz w:val="10"/>
          <w:szCs w:val="10"/>
        </w:rPr>
      </w:pPr>
    </w:p>
    <w:p w:rsidR="009C17F8" w:rsidRDefault="009C17F8" w:rsidP="009C17F8">
      <w:pPr>
        <w:pStyle w:val="Zwykytekst"/>
        <w:spacing w:line="360" w:lineRule="auto"/>
        <w:ind w:left="151"/>
        <w:jc w:val="both"/>
        <w:rPr>
          <w:rFonts w:ascii="Times New Roman" w:hAnsi="Times New Roman" w:cs="Times New Roman"/>
          <w:sz w:val="10"/>
          <w:szCs w:val="10"/>
        </w:rPr>
      </w:pPr>
    </w:p>
    <w:p w:rsidR="009C17F8" w:rsidRDefault="009C17F8" w:rsidP="009C17F8">
      <w:pPr>
        <w:pStyle w:val="Zwykytekst"/>
        <w:spacing w:line="360" w:lineRule="auto"/>
        <w:ind w:left="151"/>
        <w:jc w:val="both"/>
        <w:rPr>
          <w:rFonts w:ascii="Times New Roman" w:hAnsi="Times New Roman" w:cs="Times New Roman"/>
          <w:sz w:val="10"/>
          <w:szCs w:val="10"/>
        </w:rPr>
      </w:pPr>
    </w:p>
    <w:p w:rsidR="009C17F8" w:rsidRPr="004366C2" w:rsidRDefault="009C17F8" w:rsidP="009C17F8">
      <w:pPr>
        <w:widowControl w:val="0"/>
        <w:shd w:val="clear" w:color="auto" w:fill="FFFFFF"/>
        <w:spacing w:after="120"/>
        <w:ind w:right="-170"/>
        <w:rPr>
          <w:rFonts w:cs="Arial"/>
          <w:b/>
          <w:bCs/>
          <w:lang w:eastAsia="pl-PL"/>
        </w:rPr>
      </w:pPr>
      <w:r w:rsidRPr="00CE72D0">
        <w:rPr>
          <w:rFonts w:cs="Arial"/>
          <w:b/>
          <w:bCs/>
          <w:lang w:eastAsia="pl-PL"/>
        </w:rPr>
        <w:t xml:space="preserve">      </w:t>
      </w:r>
      <w:r w:rsidR="006A279B">
        <w:rPr>
          <w:rFonts w:cs="Arial"/>
          <w:b/>
          <w:bCs/>
          <w:lang w:eastAsia="pl-PL"/>
        </w:rPr>
        <w:t>PAKIET  9</w:t>
      </w:r>
      <w:r>
        <w:rPr>
          <w:rFonts w:cs="Arial"/>
          <w:b/>
          <w:bCs/>
          <w:lang w:eastAsia="pl-PL"/>
        </w:rPr>
        <w:t xml:space="preserve">   -  ZESTAWY DO PLAZMAFEREZY I TECHNIK CIĄGŁYCH  </w:t>
      </w:r>
      <w:r w:rsidRPr="00BA2C96">
        <w:rPr>
          <w:rFonts w:ascii="Times New Roman" w:hAnsi="Times New Roman"/>
        </w:rPr>
        <w:t>CPV 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RPr="00FE3C60"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RPr="0019158B"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Zestaw do plazmaferezy do aparatu PRISMAFLEX</w:t>
            </w:r>
          </w:p>
          <w:p w:rsidR="009C17F8" w:rsidRPr="00CF6DB2" w:rsidRDefault="009C17F8" w:rsidP="00637542">
            <w:pPr>
              <w:rPr>
                <w:rFonts w:ascii="Times New Roman" w:hAnsi="Times New Roman"/>
                <w:bCs/>
                <w:sz w:val="10"/>
                <w:szCs w:val="10"/>
                <w:lang w:eastAsia="pl-PL"/>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TPE 2000 (lub równoważny - kompatybilny do aparatu)</w:t>
            </w:r>
          </w:p>
          <w:p w:rsidR="009C17F8" w:rsidRPr="00CF6DB2" w:rsidRDefault="009C17F8" w:rsidP="00637542">
            <w:pPr>
              <w:jc w:val="center"/>
              <w:rPr>
                <w:rFonts w:ascii="Times New Roman" w:hAnsi="Times New Roman"/>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4816CE" w:rsidP="00637542">
            <w:pPr>
              <w:shd w:val="clear" w:color="auto" w:fill="FFFFFF"/>
              <w:jc w:val="center"/>
              <w:rPr>
                <w:rFonts w:ascii="Times New Roman" w:hAnsi="Times New Roman"/>
                <w:bCs/>
                <w:lang w:eastAsia="pl-PL"/>
              </w:rPr>
            </w:pPr>
            <w:r>
              <w:rPr>
                <w:rFonts w:ascii="Times New Roman" w:hAnsi="Times New Roman"/>
                <w:bCs/>
                <w:lang w:eastAsia="pl-PL"/>
              </w:rPr>
              <w:t>4</w:t>
            </w:r>
            <w:r w:rsidR="009C17F8" w:rsidRPr="00CF6DB2">
              <w:rPr>
                <w:rFonts w:ascii="Times New Roman" w:hAnsi="Times New Roman"/>
                <w:bCs/>
                <w:lang w:eastAsia="pl-PL"/>
              </w:rPr>
              <w:t>0</w:t>
            </w:r>
          </w:p>
          <w:p w:rsidR="009C17F8" w:rsidRPr="00CF6DB2" w:rsidRDefault="009C17F8" w:rsidP="00637542">
            <w:pPr>
              <w:shd w:val="clear" w:color="auto" w:fill="FFFFFF"/>
              <w:jc w:val="center"/>
              <w:rPr>
                <w:rFonts w:ascii="Times New Roman" w:hAnsi="Times New Roman"/>
                <w:bCs/>
                <w:lang w:eastAsia="pl-PL"/>
              </w:rPr>
            </w:pPr>
          </w:p>
        </w:tc>
      </w:tr>
      <w:tr w:rsidR="009C17F8"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2</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Zestaw do technik ciągłych do aparatu PRISMAFLEX</w:t>
            </w:r>
          </w:p>
          <w:p w:rsidR="009C17F8" w:rsidRPr="00CF6DB2" w:rsidRDefault="009C17F8" w:rsidP="00637542">
            <w:pPr>
              <w:jc w:val="center"/>
              <w:rPr>
                <w:rFonts w:ascii="Times New Roman" w:hAnsi="Times New Roman"/>
                <w:bCs/>
                <w:sz w:val="10"/>
                <w:szCs w:val="10"/>
                <w:lang w:eastAsia="pl-PL"/>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ST-100 </w:t>
            </w:r>
            <w:r w:rsidRPr="004816CE">
              <w:rPr>
                <w:rFonts w:ascii="Times New Roman" w:hAnsi="Times New Roman" w:cs="Times New Roman"/>
                <w:bCs/>
                <w:sz w:val="22"/>
                <w:szCs w:val="22"/>
              </w:rPr>
              <w:t xml:space="preserve">lub ST 150 </w:t>
            </w:r>
            <w:r w:rsidRPr="00CF6DB2">
              <w:rPr>
                <w:rFonts w:ascii="Times New Roman" w:hAnsi="Times New Roman" w:cs="Times New Roman"/>
                <w:bCs/>
                <w:sz w:val="22"/>
                <w:szCs w:val="22"/>
              </w:rPr>
              <w:t xml:space="preserve">(lub równoważny - kompatybilny </w:t>
            </w:r>
            <w:r w:rsidR="004816CE">
              <w:rPr>
                <w:rFonts w:ascii="Times New Roman" w:hAnsi="Times New Roman" w:cs="Times New Roman"/>
                <w:bCs/>
                <w:sz w:val="22"/>
                <w:szCs w:val="22"/>
              </w:rPr>
              <w:t xml:space="preserve">                         </w:t>
            </w:r>
            <w:r w:rsidRPr="00CF6DB2">
              <w:rPr>
                <w:rFonts w:ascii="Times New Roman" w:hAnsi="Times New Roman" w:cs="Times New Roman"/>
                <w:bCs/>
                <w:sz w:val="22"/>
                <w:szCs w:val="22"/>
              </w:rPr>
              <w:t>do aparatu PRISMAFLEX)</w:t>
            </w:r>
          </w:p>
          <w:p w:rsidR="009C17F8" w:rsidRPr="00CF6DB2" w:rsidRDefault="009C17F8" w:rsidP="00637542">
            <w:pPr>
              <w:jc w:val="center"/>
              <w:rPr>
                <w:rFonts w:ascii="Times New Roman" w:hAnsi="Times New Roman"/>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4816CE" w:rsidP="00637542">
            <w:pPr>
              <w:shd w:val="clear" w:color="auto" w:fill="FFFFFF"/>
              <w:jc w:val="center"/>
              <w:rPr>
                <w:rFonts w:ascii="Times New Roman" w:hAnsi="Times New Roman"/>
                <w:bCs/>
                <w:lang w:eastAsia="pl-PL"/>
              </w:rPr>
            </w:pPr>
            <w:r>
              <w:rPr>
                <w:rFonts w:ascii="Times New Roman" w:hAnsi="Times New Roman"/>
                <w:bCs/>
                <w:lang w:eastAsia="pl-PL"/>
              </w:rPr>
              <w:t>10</w:t>
            </w:r>
            <w:r w:rsidR="009C17F8" w:rsidRPr="00CF6DB2">
              <w:rPr>
                <w:rFonts w:ascii="Times New Roman" w:hAnsi="Times New Roman"/>
                <w:bCs/>
                <w:lang w:eastAsia="pl-PL"/>
              </w:rPr>
              <w:t>0</w:t>
            </w:r>
          </w:p>
        </w:tc>
      </w:tr>
      <w:tr w:rsidR="009C17F8" w:rsidTr="00637542">
        <w:trPr>
          <w:trHeight w:val="255"/>
        </w:trPr>
        <w:tc>
          <w:tcPr>
            <w:tcW w:w="623" w:type="dxa"/>
            <w:tcBorders>
              <w:top w:val="single" w:sz="4" w:space="0" w:color="auto"/>
              <w:left w:val="single" w:sz="4" w:space="0" w:color="auto"/>
              <w:bottom w:val="single" w:sz="4" w:space="0" w:color="auto"/>
              <w:right w:val="single" w:sz="4" w:space="0" w:color="auto"/>
            </w:tcBorders>
          </w:tcPr>
          <w:p w:rsidR="009C17F8" w:rsidRPr="00CF6DB2" w:rsidRDefault="009C17F8" w:rsidP="00637542">
            <w:pPr>
              <w:shd w:val="clear" w:color="auto" w:fill="FFFFFF"/>
              <w:jc w:val="center"/>
              <w:rPr>
                <w:rFonts w:ascii="Times New Roman" w:hAnsi="Times New Roman"/>
                <w:bCs/>
                <w:sz w:val="6"/>
                <w:szCs w:val="6"/>
                <w:lang w:eastAsia="pl-PL"/>
              </w:rPr>
            </w:pPr>
          </w:p>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3</w:t>
            </w:r>
          </w:p>
        </w:tc>
        <w:tc>
          <w:tcPr>
            <w:tcW w:w="6389"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rPr>
                <w:rFonts w:ascii="Times New Roman" w:hAnsi="Times New Roman"/>
                <w:bCs/>
                <w:sz w:val="6"/>
                <w:szCs w:val="6"/>
                <w:lang w:eastAsia="pl-PL"/>
              </w:rPr>
            </w:pPr>
          </w:p>
          <w:p w:rsidR="009C17F8" w:rsidRPr="00CF6DB2" w:rsidRDefault="009C17F8" w:rsidP="00637542">
            <w:pPr>
              <w:rPr>
                <w:rFonts w:ascii="Times New Roman" w:hAnsi="Times New Roman"/>
                <w:bCs/>
                <w:lang w:eastAsia="pl-PL"/>
              </w:rPr>
            </w:pPr>
            <w:r w:rsidRPr="00CF6DB2">
              <w:rPr>
                <w:rFonts w:ascii="Times New Roman" w:hAnsi="Times New Roman"/>
                <w:bCs/>
                <w:lang w:eastAsia="pl-PL"/>
              </w:rPr>
              <w:t>Worki odpływowe do aparatu PRISMAFLEX</w:t>
            </w:r>
          </w:p>
          <w:p w:rsidR="009C17F8" w:rsidRPr="00CF6DB2" w:rsidRDefault="009C17F8" w:rsidP="00637542">
            <w:pPr>
              <w:rPr>
                <w:rFonts w:ascii="Times New Roman" w:hAnsi="Times New Roman"/>
                <w:bCs/>
                <w:sz w:val="10"/>
                <w:szCs w:val="10"/>
                <w:lang w:eastAsia="pl-PL"/>
              </w:rPr>
            </w:pPr>
          </w:p>
          <w:p w:rsidR="009C17F8" w:rsidRPr="00CF6DB2" w:rsidRDefault="009C17F8" w:rsidP="009C17F8">
            <w:pPr>
              <w:pStyle w:val="Zwykytekst"/>
              <w:numPr>
                <w:ilvl w:val="0"/>
                <w:numId w:val="94"/>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sterylne</w:t>
            </w:r>
          </w:p>
          <w:p w:rsidR="009C17F8" w:rsidRPr="00CF6DB2" w:rsidRDefault="009C17F8" w:rsidP="009C17F8">
            <w:pPr>
              <w:pStyle w:val="Zwykytekst"/>
              <w:numPr>
                <w:ilvl w:val="0"/>
                <w:numId w:val="94"/>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poj. 5 l</w:t>
            </w:r>
          </w:p>
          <w:p w:rsidR="009C17F8" w:rsidRPr="00BA2C96" w:rsidRDefault="009C17F8" w:rsidP="00BA2C96">
            <w:pPr>
              <w:pStyle w:val="Zwykytekst"/>
              <w:numPr>
                <w:ilvl w:val="0"/>
                <w:numId w:val="94"/>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możliwość spuszczenia od dołu (z odpływem)</w:t>
            </w: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100</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BA2C96">
            <w:pPr>
              <w:shd w:val="clear" w:color="auto" w:fill="FFFFFF"/>
              <w:rPr>
                <w:rFonts w:ascii="Times New Roman" w:hAnsi="Times New Roman"/>
                <w:bCs/>
                <w:lang w:eastAsia="pl-PL"/>
              </w:rPr>
            </w:pPr>
          </w:p>
        </w:tc>
      </w:tr>
    </w:tbl>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color w:val="000000"/>
        </w:rPr>
      </w:pPr>
    </w:p>
    <w:p w:rsidR="009C17F8" w:rsidRPr="00BA2C96" w:rsidRDefault="009C17F8" w:rsidP="009C17F8">
      <w:pPr>
        <w:widowControl w:val="0"/>
        <w:shd w:val="clear" w:color="auto" w:fill="FFFFFF"/>
        <w:spacing w:after="120"/>
        <w:ind w:right="-170"/>
        <w:rPr>
          <w:rFonts w:ascii="Times New Roman" w:hAnsi="Times New Roman"/>
          <w:b/>
          <w:bCs/>
          <w:lang w:eastAsia="pl-PL"/>
        </w:rPr>
      </w:pPr>
      <w:r w:rsidRPr="00FE3C60">
        <w:rPr>
          <w:rFonts w:cs="Arial"/>
          <w:b/>
          <w:bCs/>
          <w:lang w:eastAsia="pl-PL"/>
        </w:rPr>
        <w:t xml:space="preserve">      </w:t>
      </w:r>
      <w:r>
        <w:rPr>
          <w:rFonts w:cs="Arial"/>
          <w:b/>
          <w:bCs/>
          <w:lang w:eastAsia="pl-PL"/>
        </w:rPr>
        <w:t xml:space="preserve">   </w:t>
      </w:r>
      <w:r w:rsidRPr="00FE3C60">
        <w:rPr>
          <w:rFonts w:cs="Arial"/>
          <w:b/>
          <w:bCs/>
          <w:lang w:eastAsia="pl-PL"/>
        </w:rPr>
        <w:t>P</w:t>
      </w:r>
      <w:r w:rsidR="006A279B">
        <w:rPr>
          <w:rFonts w:cs="Arial"/>
          <w:b/>
          <w:bCs/>
          <w:lang w:eastAsia="pl-PL"/>
        </w:rPr>
        <w:t>AKIET  10</w:t>
      </w:r>
      <w:r>
        <w:rPr>
          <w:rFonts w:cs="Arial"/>
          <w:b/>
          <w:bCs/>
          <w:lang w:eastAsia="pl-PL"/>
        </w:rPr>
        <w:t xml:space="preserve">  -  CEWNIKI PERMANENTNE   </w:t>
      </w:r>
      <w:r w:rsidRPr="00BA2C96">
        <w:rPr>
          <w:rFonts w:ascii="Times New Roman" w:hAnsi="Times New Roman"/>
        </w:rPr>
        <w:t>CPV 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Tr="00637542">
        <w:trPr>
          <w:trHeight w:val="255"/>
        </w:trPr>
        <w:tc>
          <w:tcPr>
            <w:tcW w:w="623" w:type="dxa"/>
            <w:tcBorders>
              <w:top w:val="single" w:sz="4" w:space="0" w:color="auto"/>
              <w:left w:val="single" w:sz="4" w:space="0" w:color="auto"/>
              <w:bottom w:val="single" w:sz="4" w:space="0" w:color="auto"/>
              <w:right w:val="single" w:sz="4" w:space="0" w:color="auto"/>
            </w:tcBorders>
            <w:shd w:val="clear" w:color="auto" w:fill="F2F2F2"/>
            <w:hideMark/>
          </w:tcPr>
          <w:p w:rsidR="009C17F8" w:rsidRDefault="009C17F8" w:rsidP="00637542">
            <w:pPr>
              <w:shd w:val="clear" w:color="auto" w:fill="FFFFFF"/>
              <w:jc w:val="center"/>
              <w:rPr>
                <w:rFonts w:cs="Arial"/>
                <w:b/>
                <w:bCs/>
                <w:lang w:eastAsia="pl-PL"/>
              </w:rPr>
            </w:pPr>
            <w:r>
              <w:rPr>
                <w:rFonts w:cs="Arial"/>
                <w:b/>
                <w:bCs/>
                <w:lang w:eastAsia="pl-PL"/>
              </w:rPr>
              <w:t>L.p.</w:t>
            </w:r>
          </w:p>
        </w:tc>
        <w:tc>
          <w:tcPr>
            <w:tcW w:w="638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17F8" w:rsidRDefault="009C17F8" w:rsidP="00637542">
            <w:pPr>
              <w:shd w:val="clear" w:color="auto" w:fill="FFFFFF"/>
              <w:jc w:val="center"/>
              <w:rPr>
                <w:rFonts w:cs="Arial"/>
                <w:b/>
                <w:bCs/>
                <w:lang w:eastAsia="pl-PL"/>
              </w:rPr>
            </w:pPr>
            <w:r>
              <w:rPr>
                <w:rFonts w:cs="Arial"/>
                <w:b/>
                <w:bCs/>
                <w:lang w:eastAsia="pl-PL"/>
              </w:rPr>
              <w:t>Opis</w:t>
            </w:r>
          </w:p>
          <w:p w:rsidR="009C17F8" w:rsidRDefault="009C17F8" w:rsidP="00637542">
            <w:pPr>
              <w:shd w:val="clear" w:color="auto" w:fill="FFFFFF"/>
              <w:jc w:val="center"/>
              <w:rPr>
                <w:rFonts w:cs="Arial"/>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17F8" w:rsidRDefault="009C17F8" w:rsidP="00637542">
            <w:pPr>
              <w:shd w:val="clear" w:color="auto" w:fill="FFFFFF"/>
              <w:jc w:val="center"/>
              <w:rPr>
                <w:rFonts w:cs="Arial"/>
                <w:b/>
                <w:bCs/>
                <w:lang w:eastAsia="pl-PL"/>
              </w:rPr>
            </w:pPr>
            <w:r>
              <w:rPr>
                <w:rFonts w:cs="Arial"/>
                <w:b/>
                <w:bCs/>
                <w:lang w:eastAsia="pl-PL"/>
              </w:rPr>
              <w:t xml:space="preserve">Ilość </w:t>
            </w:r>
          </w:p>
        </w:tc>
      </w:tr>
      <w:tr w:rsidR="009C17F8" w:rsidRPr="00CF6DB2"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 xml:space="preserve">Cewniki permanentne do Hemodializ </w:t>
            </w:r>
            <w:proofErr w:type="spellStart"/>
            <w:r w:rsidRPr="00CF6DB2">
              <w:rPr>
                <w:rFonts w:ascii="Times New Roman" w:hAnsi="Times New Roman"/>
                <w:bCs/>
                <w:lang w:eastAsia="pl-PL"/>
              </w:rPr>
              <w:t>Cuff</w:t>
            </w:r>
            <w:proofErr w:type="spellEnd"/>
            <w:r w:rsidRPr="00CF6DB2">
              <w:rPr>
                <w:rFonts w:ascii="Times New Roman" w:hAnsi="Times New Roman"/>
                <w:bCs/>
                <w:lang w:eastAsia="pl-PL"/>
              </w:rPr>
              <w:t xml:space="preserve"> to </w:t>
            </w:r>
            <w:proofErr w:type="spellStart"/>
            <w:r w:rsidRPr="00CF6DB2">
              <w:rPr>
                <w:rFonts w:ascii="Times New Roman" w:hAnsi="Times New Roman"/>
                <w:bCs/>
                <w:lang w:eastAsia="pl-PL"/>
              </w:rPr>
              <w:t>Tip</w:t>
            </w:r>
            <w:proofErr w:type="spellEnd"/>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lastRenderedPageBreak/>
              <w:t xml:space="preserve">wymagana średnica - 14 Fr lub 15 Fr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wymagane </w:t>
            </w:r>
            <w:r w:rsidR="00BA2C96">
              <w:rPr>
                <w:rFonts w:ascii="Times New Roman" w:hAnsi="Times New Roman" w:cs="Times New Roman"/>
                <w:bCs/>
                <w:sz w:val="22"/>
                <w:szCs w:val="22"/>
              </w:rPr>
              <w:t xml:space="preserve">długości -  19 cm, 23 cm, 27 cm, 50 - </w:t>
            </w:r>
            <w:r w:rsidRPr="00CF6DB2">
              <w:rPr>
                <w:rFonts w:ascii="Times New Roman" w:hAnsi="Times New Roman" w:cs="Times New Roman"/>
                <w:bCs/>
                <w:sz w:val="22"/>
                <w:szCs w:val="22"/>
              </w:rPr>
              <w:t xml:space="preserve">55 cm   </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otwory boczne lub rozdwojone końcówki</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prowadnica</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motylki</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dostawa pojedynczych sztuk  </w:t>
            </w:r>
          </w:p>
          <w:p w:rsidR="009C17F8" w:rsidRPr="00CF6DB2" w:rsidRDefault="009C17F8" w:rsidP="00BA2C96">
            <w:pPr>
              <w:pStyle w:val="Zwykytekst"/>
              <w:shd w:val="clear" w:color="auto" w:fill="FFFFFF"/>
              <w:overflowPunct w:val="0"/>
              <w:autoSpaceDE w:val="0"/>
              <w:autoSpaceDN w:val="0"/>
              <w:adjustRightInd w:val="0"/>
              <w:textAlignment w:val="baseline"/>
              <w:rPr>
                <w:rFonts w:ascii="Times New Roman" w:hAnsi="Times New Roman" w:cs="Times New Roman"/>
                <w:b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BA2C96" w:rsidRDefault="009C17F8" w:rsidP="00637542">
            <w:pPr>
              <w:shd w:val="clear" w:color="auto" w:fill="FFFFFF"/>
              <w:rPr>
                <w:rFonts w:ascii="Times New Roman" w:hAnsi="Times New Roman"/>
                <w:bCs/>
                <w:sz w:val="10"/>
                <w:szCs w:val="10"/>
                <w:lang w:eastAsia="pl-PL"/>
              </w:rPr>
            </w:pPr>
          </w:p>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53</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BA2C96">
            <w:pPr>
              <w:shd w:val="clear" w:color="auto" w:fill="FFFFFF"/>
              <w:rPr>
                <w:rFonts w:ascii="Times New Roman" w:hAnsi="Times New Roman"/>
                <w:bCs/>
                <w:lang w:eastAsia="pl-PL"/>
              </w:rPr>
            </w:pPr>
          </w:p>
        </w:tc>
      </w:tr>
    </w:tbl>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bCs/>
          <w:lang w:eastAsia="pl-PL"/>
        </w:rPr>
      </w:pPr>
      <w:r w:rsidRPr="00CE72D0">
        <w:rPr>
          <w:rFonts w:cs="Arial"/>
          <w:b/>
          <w:bCs/>
          <w:lang w:eastAsia="pl-PL"/>
        </w:rPr>
        <w:t xml:space="preserve">      </w:t>
      </w:r>
      <w:r>
        <w:rPr>
          <w:rFonts w:cs="Arial"/>
          <w:b/>
          <w:bCs/>
          <w:lang w:eastAsia="pl-PL"/>
        </w:rPr>
        <w:t xml:space="preserve">   PAKIE</w:t>
      </w:r>
      <w:r w:rsidR="006A279B">
        <w:rPr>
          <w:rFonts w:cs="Arial"/>
          <w:b/>
          <w:bCs/>
          <w:lang w:eastAsia="pl-PL"/>
        </w:rPr>
        <w:t>T  11</w:t>
      </w:r>
      <w:r w:rsidR="00BA2C96">
        <w:rPr>
          <w:rFonts w:cs="Arial"/>
          <w:b/>
          <w:bCs/>
          <w:lang w:eastAsia="pl-PL"/>
        </w:rPr>
        <w:t xml:space="preserve">  -  DIALIZATORY </w:t>
      </w:r>
      <w:r>
        <w:rPr>
          <w:rFonts w:cs="Arial"/>
          <w:b/>
          <w:bCs/>
          <w:lang w:eastAsia="pl-PL"/>
        </w:rPr>
        <w:t xml:space="preserve">   </w:t>
      </w:r>
      <w:r w:rsidRPr="00BA2C96">
        <w:rPr>
          <w:rFonts w:ascii="Times New Roman" w:hAnsi="Times New Roman"/>
        </w:rPr>
        <w:t>CPV 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RPr="00FE3C60"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RPr="00CF6DB2"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 xml:space="preserve">Dializatory </w:t>
            </w:r>
          </w:p>
          <w:p w:rsidR="009C17F8" w:rsidRPr="00CF6DB2" w:rsidRDefault="00BA2C96"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z błoną syntetyczną</w:t>
            </w:r>
          </w:p>
          <w:p w:rsidR="009C17F8" w:rsidRPr="00BA2C96" w:rsidRDefault="009C17F8" w:rsidP="00BA2C96">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proofErr w:type="spellStart"/>
            <w:r w:rsidRPr="00CF6DB2">
              <w:rPr>
                <w:rFonts w:ascii="Times New Roman" w:hAnsi="Times New Roman" w:cs="Times New Roman"/>
                <w:bCs/>
                <w:sz w:val="22"/>
                <w:szCs w:val="22"/>
              </w:rPr>
              <w:t>niskoprzepływowe</w:t>
            </w:r>
            <w:proofErr w:type="spellEnd"/>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1,4 m</w:t>
            </w:r>
            <w:r w:rsidRPr="00CF6DB2">
              <w:rPr>
                <w:rFonts w:ascii="Times New Roman" w:hAnsi="Times New Roman" w:cs="Times New Roman"/>
                <w:bCs/>
                <w:sz w:val="22"/>
                <w:szCs w:val="22"/>
                <w:vertAlign w:val="superscript"/>
              </w:rPr>
              <w:t>2</w:t>
            </w:r>
          </w:p>
          <w:p w:rsidR="009C17F8" w:rsidRPr="00CF6DB2" w:rsidRDefault="009C17F8" w:rsidP="00637542">
            <w:pPr>
              <w:jc w:val="center"/>
              <w:rPr>
                <w:rFonts w:ascii="Times New Roman" w:hAnsi="Times New Roman"/>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BA2C96">
            <w:pPr>
              <w:shd w:val="clear" w:color="auto" w:fill="FFFFFF"/>
              <w:jc w:val="center"/>
              <w:rPr>
                <w:rFonts w:ascii="Times New Roman" w:hAnsi="Times New Roman"/>
                <w:bCs/>
                <w:lang w:eastAsia="pl-PL"/>
              </w:rPr>
            </w:pPr>
            <w:r w:rsidRPr="00CF6DB2">
              <w:rPr>
                <w:rFonts w:ascii="Times New Roman" w:hAnsi="Times New Roman"/>
                <w:bCs/>
                <w:lang w:eastAsia="pl-PL"/>
              </w:rPr>
              <w:t>1 820</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BA2C96">
            <w:pPr>
              <w:shd w:val="clear" w:color="auto" w:fill="FFFFFF"/>
              <w:rPr>
                <w:rFonts w:ascii="Times New Roman" w:hAnsi="Times New Roman"/>
                <w:bCs/>
                <w:lang w:eastAsia="pl-PL"/>
              </w:rPr>
            </w:pPr>
          </w:p>
        </w:tc>
      </w:tr>
    </w:tbl>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color w:val="000000"/>
        </w:rPr>
      </w:pPr>
    </w:p>
    <w:p w:rsidR="009C17F8" w:rsidRDefault="009C17F8" w:rsidP="009C17F8">
      <w:pPr>
        <w:widowControl w:val="0"/>
        <w:shd w:val="clear" w:color="auto" w:fill="FFFFFF"/>
        <w:spacing w:after="120"/>
        <w:ind w:right="-170"/>
        <w:rPr>
          <w:rFonts w:cs="Arial"/>
          <w:b/>
          <w:bCs/>
          <w:lang w:eastAsia="pl-PL"/>
        </w:rPr>
      </w:pPr>
      <w:r w:rsidRPr="00CE72D0">
        <w:rPr>
          <w:rFonts w:cs="Arial"/>
          <w:b/>
          <w:bCs/>
          <w:lang w:eastAsia="pl-PL"/>
        </w:rPr>
        <w:t xml:space="preserve">     </w:t>
      </w:r>
      <w:r>
        <w:rPr>
          <w:rFonts w:cs="Arial"/>
          <w:b/>
          <w:bCs/>
          <w:lang w:eastAsia="pl-PL"/>
        </w:rPr>
        <w:t xml:space="preserve">   </w:t>
      </w:r>
      <w:r w:rsidRPr="00CE72D0">
        <w:rPr>
          <w:rFonts w:cs="Arial"/>
          <w:b/>
          <w:bCs/>
          <w:lang w:eastAsia="pl-PL"/>
        </w:rPr>
        <w:t xml:space="preserve"> </w:t>
      </w:r>
      <w:r>
        <w:rPr>
          <w:rFonts w:cs="Arial"/>
          <w:b/>
          <w:bCs/>
          <w:lang w:eastAsia="pl-PL"/>
        </w:rPr>
        <w:t>PAKIET  1</w:t>
      </w:r>
      <w:r w:rsidR="006A279B">
        <w:rPr>
          <w:rFonts w:cs="Arial"/>
          <w:b/>
          <w:bCs/>
          <w:lang w:eastAsia="pl-PL"/>
        </w:rPr>
        <w:t>2</w:t>
      </w:r>
      <w:r>
        <w:rPr>
          <w:rFonts w:cs="Arial"/>
          <w:b/>
          <w:bCs/>
          <w:lang w:eastAsia="pl-PL"/>
        </w:rPr>
        <w:t xml:space="preserve">  -  LINIE KRWI   </w:t>
      </w:r>
      <w:r w:rsidRPr="000D77A3">
        <w:t xml:space="preserve">CPV </w:t>
      </w:r>
      <w:r>
        <w:t>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RPr="00FE3C60"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FE3C60" w:rsidRDefault="009C17F8" w:rsidP="00637542">
            <w:pPr>
              <w:shd w:val="clear" w:color="auto" w:fill="FFFFFF"/>
              <w:jc w:val="center"/>
              <w:rPr>
                <w:b/>
                <w:bCs/>
                <w:lang w:eastAsia="pl-PL"/>
              </w:rPr>
            </w:pPr>
            <w:r w:rsidRPr="00FE3C60">
              <w:rPr>
                <w:b/>
                <w:bCs/>
                <w:lang w:eastAsia="pl-PL"/>
              </w:rPr>
              <w:t>L.p.</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Opis</w:t>
            </w:r>
          </w:p>
          <w:p w:rsidR="009C17F8" w:rsidRPr="00FE3C60" w:rsidRDefault="009C17F8" w:rsidP="00637542">
            <w:pPr>
              <w:shd w:val="clear" w:color="auto" w:fill="FFFFFF"/>
              <w:jc w:val="center"/>
              <w:rPr>
                <w:b/>
                <w:bCs/>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C17F8" w:rsidRPr="00FE3C60" w:rsidRDefault="009C17F8" w:rsidP="00637542">
            <w:pPr>
              <w:shd w:val="clear" w:color="auto" w:fill="FFFFFF"/>
              <w:jc w:val="center"/>
              <w:rPr>
                <w:b/>
                <w:bCs/>
                <w:lang w:eastAsia="pl-PL"/>
              </w:rPr>
            </w:pPr>
            <w:r w:rsidRPr="00FE3C60">
              <w:rPr>
                <w:b/>
                <w:bCs/>
                <w:lang w:eastAsia="pl-PL"/>
              </w:rPr>
              <w:t xml:space="preserve">Ilość </w:t>
            </w:r>
          </w:p>
        </w:tc>
      </w:tr>
      <w:tr w:rsidR="009C17F8" w:rsidRPr="00CF6DB2"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hideMark/>
          </w:tcPr>
          <w:p w:rsidR="009C17F8" w:rsidRPr="00CF6DB2" w:rsidRDefault="009C17F8" w:rsidP="00637542">
            <w:pPr>
              <w:rPr>
                <w:rFonts w:ascii="Times New Roman" w:hAnsi="Times New Roman"/>
                <w:bCs/>
                <w:lang w:eastAsia="pl-PL"/>
              </w:rPr>
            </w:pPr>
            <w:r w:rsidRPr="00CF6DB2">
              <w:rPr>
                <w:rFonts w:ascii="Times New Roman" w:hAnsi="Times New Roman"/>
                <w:bCs/>
                <w:lang w:eastAsia="pl-PL"/>
              </w:rPr>
              <w:t>Linie krwi dla dorosłych</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kompatybilne do aparatu FRESENIUS 4008B</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wolne od </w:t>
            </w:r>
            <w:proofErr w:type="spellStart"/>
            <w:r w:rsidRPr="00CF6DB2">
              <w:rPr>
                <w:rFonts w:ascii="Times New Roman" w:hAnsi="Times New Roman" w:cs="Times New Roman"/>
                <w:bCs/>
                <w:sz w:val="22"/>
                <w:szCs w:val="22"/>
              </w:rPr>
              <w:t>ftalanów</w:t>
            </w:r>
            <w:proofErr w:type="spellEnd"/>
            <w:r w:rsidRPr="00CF6DB2">
              <w:rPr>
                <w:rFonts w:ascii="Times New Roman" w:hAnsi="Times New Roman" w:cs="Times New Roman"/>
                <w:bCs/>
                <w:sz w:val="22"/>
                <w:szCs w:val="22"/>
              </w:rPr>
              <w:t xml:space="preserve"> </w:t>
            </w:r>
          </w:p>
          <w:p w:rsidR="009C17F8" w:rsidRPr="00CF6DB2" w:rsidRDefault="009C17F8" w:rsidP="00637542">
            <w:pPr>
              <w:jc w:val="center"/>
              <w:rPr>
                <w:rFonts w:ascii="Times New Roman" w:hAnsi="Times New Roman"/>
                <w:bCs/>
                <w:sz w:val="10"/>
                <w:szCs w:val="10"/>
                <w:lang w:eastAsia="pl-PL"/>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1 940</w:t>
            </w:r>
          </w:p>
        </w:tc>
      </w:tr>
    </w:tbl>
    <w:p w:rsidR="009C17F8" w:rsidRDefault="009C17F8" w:rsidP="009C17F8">
      <w:pPr>
        <w:jc w:val="right"/>
      </w:pPr>
    </w:p>
    <w:p w:rsidR="009C17F8" w:rsidRDefault="009C17F8" w:rsidP="009C17F8">
      <w:pPr>
        <w:widowControl w:val="0"/>
      </w:pPr>
    </w:p>
    <w:p w:rsidR="009C17F8" w:rsidRDefault="009C17F8" w:rsidP="009C17F8">
      <w:pPr>
        <w:widowControl w:val="0"/>
      </w:pPr>
    </w:p>
    <w:p w:rsidR="009C17F8" w:rsidRDefault="009C17F8" w:rsidP="009C17F8">
      <w:pPr>
        <w:widowControl w:val="0"/>
        <w:shd w:val="clear" w:color="auto" w:fill="FFFFFF"/>
        <w:spacing w:after="120"/>
        <w:ind w:right="-170"/>
        <w:rPr>
          <w:rFonts w:cs="Arial"/>
          <w:b/>
          <w:bCs/>
          <w:lang w:eastAsia="pl-PL"/>
        </w:rPr>
      </w:pPr>
      <w:r w:rsidRPr="00FE3C60">
        <w:rPr>
          <w:rFonts w:cs="Arial"/>
          <w:b/>
          <w:bCs/>
          <w:lang w:eastAsia="pl-PL"/>
        </w:rPr>
        <w:t xml:space="preserve">      </w:t>
      </w:r>
      <w:r>
        <w:rPr>
          <w:rFonts w:cs="Arial"/>
          <w:b/>
          <w:bCs/>
          <w:lang w:eastAsia="pl-PL"/>
        </w:rPr>
        <w:t xml:space="preserve">   </w:t>
      </w:r>
      <w:r w:rsidRPr="00FE3C60">
        <w:rPr>
          <w:rFonts w:cs="Arial"/>
          <w:b/>
          <w:bCs/>
          <w:lang w:eastAsia="pl-PL"/>
        </w:rPr>
        <w:t>P</w:t>
      </w:r>
      <w:r w:rsidR="006A279B">
        <w:rPr>
          <w:rFonts w:cs="Arial"/>
          <w:b/>
          <w:bCs/>
          <w:lang w:eastAsia="pl-PL"/>
        </w:rPr>
        <w:t>AKIET  13</w:t>
      </w:r>
      <w:r>
        <w:rPr>
          <w:rFonts w:cs="Arial"/>
          <w:b/>
          <w:bCs/>
          <w:lang w:eastAsia="pl-PL"/>
        </w:rPr>
        <w:t xml:space="preserve">  -  CEWNIKI PERMANENTNE UDOWE   </w:t>
      </w:r>
      <w:r w:rsidRPr="0079614B">
        <w:t>CPV 33.14.00.00-3</w:t>
      </w:r>
    </w:p>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6389"/>
        <w:gridCol w:w="1134"/>
      </w:tblGrid>
      <w:tr w:rsidR="009C17F8" w:rsidTr="00637542">
        <w:trPr>
          <w:trHeight w:val="255"/>
        </w:trPr>
        <w:tc>
          <w:tcPr>
            <w:tcW w:w="623" w:type="dxa"/>
            <w:tcBorders>
              <w:top w:val="single" w:sz="4" w:space="0" w:color="auto"/>
              <w:left w:val="single" w:sz="4" w:space="0" w:color="auto"/>
              <w:bottom w:val="single" w:sz="4" w:space="0" w:color="auto"/>
              <w:right w:val="single" w:sz="4" w:space="0" w:color="auto"/>
            </w:tcBorders>
            <w:shd w:val="clear" w:color="auto" w:fill="F2F2F2"/>
            <w:hideMark/>
          </w:tcPr>
          <w:p w:rsidR="009C17F8" w:rsidRDefault="009C17F8" w:rsidP="00637542">
            <w:pPr>
              <w:shd w:val="clear" w:color="auto" w:fill="FFFFFF"/>
              <w:jc w:val="center"/>
              <w:rPr>
                <w:rFonts w:cs="Arial"/>
                <w:b/>
                <w:bCs/>
                <w:lang w:eastAsia="pl-PL"/>
              </w:rPr>
            </w:pPr>
            <w:r>
              <w:rPr>
                <w:rFonts w:cs="Arial"/>
                <w:b/>
                <w:bCs/>
                <w:lang w:eastAsia="pl-PL"/>
              </w:rPr>
              <w:t>L.p.</w:t>
            </w:r>
          </w:p>
        </w:tc>
        <w:tc>
          <w:tcPr>
            <w:tcW w:w="638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17F8" w:rsidRDefault="009C17F8" w:rsidP="00637542">
            <w:pPr>
              <w:shd w:val="clear" w:color="auto" w:fill="FFFFFF"/>
              <w:jc w:val="center"/>
              <w:rPr>
                <w:rFonts w:cs="Arial"/>
                <w:b/>
                <w:bCs/>
                <w:lang w:eastAsia="pl-PL"/>
              </w:rPr>
            </w:pPr>
            <w:r>
              <w:rPr>
                <w:rFonts w:cs="Arial"/>
                <w:b/>
                <w:bCs/>
                <w:lang w:eastAsia="pl-PL"/>
              </w:rPr>
              <w:t>Opis</w:t>
            </w:r>
          </w:p>
          <w:p w:rsidR="009C17F8" w:rsidRDefault="009C17F8" w:rsidP="00637542">
            <w:pPr>
              <w:shd w:val="clear" w:color="auto" w:fill="FFFFFF"/>
              <w:jc w:val="center"/>
              <w:rPr>
                <w:rFonts w:cs="Arial"/>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C17F8" w:rsidRDefault="009C17F8" w:rsidP="00637542">
            <w:pPr>
              <w:shd w:val="clear" w:color="auto" w:fill="FFFFFF"/>
              <w:jc w:val="center"/>
              <w:rPr>
                <w:rFonts w:cs="Arial"/>
                <w:b/>
                <w:bCs/>
                <w:lang w:eastAsia="pl-PL"/>
              </w:rPr>
            </w:pPr>
            <w:r>
              <w:rPr>
                <w:rFonts w:cs="Arial"/>
                <w:b/>
                <w:bCs/>
                <w:lang w:eastAsia="pl-PL"/>
              </w:rPr>
              <w:t xml:space="preserve">Ilość </w:t>
            </w:r>
          </w:p>
        </w:tc>
      </w:tr>
      <w:tr w:rsidR="009C17F8" w:rsidRPr="00CF6DB2" w:rsidTr="00637542">
        <w:trPr>
          <w:trHeight w:val="255"/>
        </w:trPr>
        <w:tc>
          <w:tcPr>
            <w:tcW w:w="623" w:type="dxa"/>
            <w:tcBorders>
              <w:top w:val="single" w:sz="4" w:space="0" w:color="auto"/>
              <w:left w:val="single" w:sz="4" w:space="0" w:color="auto"/>
              <w:bottom w:val="single" w:sz="4" w:space="0" w:color="auto"/>
              <w:right w:val="single" w:sz="4" w:space="0" w:color="auto"/>
            </w:tcBorders>
            <w:hideMark/>
          </w:tcPr>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1</w:t>
            </w:r>
          </w:p>
        </w:tc>
        <w:tc>
          <w:tcPr>
            <w:tcW w:w="6389" w:type="dxa"/>
            <w:tcBorders>
              <w:top w:val="single" w:sz="4" w:space="0" w:color="auto"/>
              <w:left w:val="single" w:sz="4" w:space="0" w:color="auto"/>
              <w:bottom w:val="single" w:sz="4" w:space="0" w:color="auto"/>
              <w:right w:val="single" w:sz="4" w:space="0" w:color="auto"/>
            </w:tcBorders>
            <w:noWrap/>
            <w:vAlign w:val="center"/>
          </w:tcPr>
          <w:p w:rsidR="00BA2C96" w:rsidRPr="00CF6DB2" w:rsidRDefault="009C17F8" w:rsidP="00BA2C96">
            <w:pPr>
              <w:rPr>
                <w:rFonts w:ascii="Times New Roman" w:hAnsi="Times New Roman"/>
                <w:bCs/>
                <w:lang w:eastAsia="pl-PL"/>
              </w:rPr>
            </w:pPr>
            <w:r w:rsidRPr="00CF6DB2">
              <w:rPr>
                <w:rFonts w:ascii="Times New Roman" w:hAnsi="Times New Roman"/>
                <w:bCs/>
                <w:lang w:eastAsia="pl-PL"/>
              </w:rPr>
              <w:t>Cewniki permanentne udowe do dializ</w:t>
            </w:r>
            <w:r w:rsidR="00BA2C96" w:rsidRPr="00CF6DB2">
              <w:rPr>
                <w:rFonts w:ascii="Times New Roman" w:hAnsi="Times New Roman"/>
                <w:bCs/>
                <w:lang w:eastAsia="pl-PL"/>
              </w:rPr>
              <w:t xml:space="preserve"> </w:t>
            </w:r>
            <w:proofErr w:type="spellStart"/>
            <w:r w:rsidR="00BA2C96" w:rsidRPr="00CF6DB2">
              <w:rPr>
                <w:rFonts w:ascii="Times New Roman" w:hAnsi="Times New Roman"/>
                <w:bCs/>
                <w:lang w:eastAsia="pl-PL"/>
              </w:rPr>
              <w:t>Cuff</w:t>
            </w:r>
            <w:proofErr w:type="spellEnd"/>
            <w:r w:rsidR="00BA2C96" w:rsidRPr="00CF6DB2">
              <w:rPr>
                <w:rFonts w:ascii="Times New Roman" w:hAnsi="Times New Roman"/>
                <w:bCs/>
                <w:lang w:eastAsia="pl-PL"/>
              </w:rPr>
              <w:t xml:space="preserve"> to </w:t>
            </w:r>
            <w:proofErr w:type="spellStart"/>
            <w:r w:rsidR="00BA2C96" w:rsidRPr="00CF6DB2">
              <w:rPr>
                <w:rFonts w:ascii="Times New Roman" w:hAnsi="Times New Roman"/>
                <w:bCs/>
                <w:lang w:eastAsia="pl-PL"/>
              </w:rPr>
              <w:t>Tip</w:t>
            </w:r>
            <w:proofErr w:type="spellEnd"/>
          </w:p>
          <w:p w:rsidR="009C17F8" w:rsidRPr="00BA2C96" w:rsidRDefault="009C17F8" w:rsidP="00637542">
            <w:pPr>
              <w:rPr>
                <w:rFonts w:ascii="Times New Roman" w:hAnsi="Times New Roman"/>
                <w:bCs/>
                <w:sz w:val="8"/>
                <w:szCs w:val="8"/>
                <w:lang w:eastAsia="pl-PL"/>
              </w:rPr>
            </w:pP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dwukanałowe</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15,5 Fr </w:t>
            </w:r>
          </w:p>
          <w:p w:rsidR="009C17F8" w:rsidRPr="00CF6DB2" w:rsidRDefault="00BA2C96"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Pr>
                <w:rFonts w:ascii="Times New Roman" w:hAnsi="Times New Roman" w:cs="Times New Roman"/>
                <w:bCs/>
                <w:sz w:val="22"/>
                <w:szCs w:val="22"/>
              </w:rPr>
              <w:t xml:space="preserve">długość: </w:t>
            </w:r>
            <w:r w:rsidR="009C17F8" w:rsidRPr="00CF6DB2">
              <w:rPr>
                <w:rFonts w:ascii="Times New Roman" w:hAnsi="Times New Roman" w:cs="Times New Roman"/>
                <w:bCs/>
                <w:sz w:val="22"/>
                <w:szCs w:val="22"/>
              </w:rPr>
              <w:t>36 cm, 40 cm</w:t>
            </w:r>
            <w:r>
              <w:rPr>
                <w:rFonts w:ascii="Times New Roman" w:hAnsi="Times New Roman" w:cs="Times New Roman"/>
                <w:bCs/>
                <w:sz w:val="22"/>
                <w:szCs w:val="22"/>
              </w:rPr>
              <w:t>, 50 cm i 55 cm</w:t>
            </w:r>
          </w:p>
          <w:p w:rsidR="009C17F8" w:rsidRPr="00CF6DB2" w:rsidRDefault="009C17F8" w:rsidP="009C17F8">
            <w:pPr>
              <w:pStyle w:val="Zwykytekst"/>
              <w:numPr>
                <w:ilvl w:val="0"/>
                <w:numId w:val="93"/>
              </w:numPr>
              <w:shd w:val="clear" w:color="auto" w:fill="FFFFFF"/>
              <w:overflowPunct w:val="0"/>
              <w:autoSpaceDE w:val="0"/>
              <w:autoSpaceDN w:val="0"/>
              <w:adjustRightInd w:val="0"/>
              <w:textAlignment w:val="baseline"/>
              <w:rPr>
                <w:rFonts w:ascii="Times New Roman" w:hAnsi="Times New Roman" w:cs="Times New Roman"/>
                <w:bCs/>
                <w:sz w:val="22"/>
                <w:szCs w:val="22"/>
              </w:rPr>
            </w:pPr>
            <w:r w:rsidRPr="00CF6DB2">
              <w:rPr>
                <w:rFonts w:ascii="Times New Roman" w:hAnsi="Times New Roman" w:cs="Times New Roman"/>
                <w:bCs/>
                <w:sz w:val="22"/>
                <w:szCs w:val="22"/>
              </w:rPr>
              <w:t>zestaw składający się z:</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 cewnika dwukanałowego z mufką z dwoma niezależnymi światłami tętniczymi o przepływie 2.6 cc i jednym światłem żylnym o przepływie 1.6 cc wykonany z </w:t>
            </w:r>
            <w:proofErr w:type="spellStart"/>
            <w:r w:rsidRPr="00CF6DB2">
              <w:rPr>
                <w:rFonts w:ascii="Times New Roman" w:hAnsi="Times New Roman" w:cs="Times New Roman"/>
                <w:bCs/>
                <w:sz w:val="22"/>
                <w:szCs w:val="22"/>
              </w:rPr>
              <w:t>termowrażliwego</w:t>
            </w:r>
            <w:proofErr w:type="spellEnd"/>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biokompatybilnego</w:t>
            </w:r>
            <w:proofErr w:type="spellEnd"/>
            <w:r w:rsidRPr="00CF6DB2">
              <w:rPr>
                <w:rFonts w:ascii="Times New Roman" w:hAnsi="Times New Roman" w:cs="Times New Roman"/>
                <w:bCs/>
                <w:sz w:val="22"/>
                <w:szCs w:val="22"/>
              </w:rPr>
              <w:t xml:space="preserve"> materiału</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 koszulki wprowadzającej typu </w:t>
            </w:r>
            <w:proofErr w:type="spellStart"/>
            <w:r w:rsidRPr="00CF6DB2">
              <w:rPr>
                <w:rFonts w:ascii="Times New Roman" w:hAnsi="Times New Roman" w:cs="Times New Roman"/>
                <w:bCs/>
                <w:sz w:val="22"/>
                <w:szCs w:val="22"/>
              </w:rPr>
              <w:t>Peel</w:t>
            </w:r>
            <w:proofErr w:type="spellEnd"/>
            <w:r w:rsidRPr="00CF6DB2">
              <w:rPr>
                <w:rFonts w:ascii="Times New Roman" w:hAnsi="Times New Roman" w:cs="Times New Roman"/>
                <w:bCs/>
                <w:sz w:val="22"/>
                <w:szCs w:val="22"/>
              </w:rPr>
              <w:t xml:space="preserve"> </w:t>
            </w:r>
            <w:proofErr w:type="spellStart"/>
            <w:r w:rsidRPr="00CF6DB2">
              <w:rPr>
                <w:rFonts w:ascii="Times New Roman" w:hAnsi="Times New Roman" w:cs="Times New Roman"/>
                <w:bCs/>
                <w:sz w:val="22"/>
                <w:szCs w:val="22"/>
              </w:rPr>
              <w:t>Away</w:t>
            </w:r>
            <w:proofErr w:type="spellEnd"/>
            <w:r w:rsidRPr="00CF6DB2">
              <w:rPr>
                <w:rFonts w:ascii="Times New Roman" w:hAnsi="Times New Roman" w:cs="Times New Roman"/>
                <w:bCs/>
                <w:sz w:val="22"/>
                <w:szCs w:val="22"/>
              </w:rPr>
              <w:t xml:space="preserve"> z zastawką</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 metalowego </w:t>
            </w:r>
            <w:proofErr w:type="spellStart"/>
            <w:r w:rsidRPr="00CF6DB2">
              <w:rPr>
                <w:rFonts w:ascii="Times New Roman" w:hAnsi="Times New Roman" w:cs="Times New Roman"/>
                <w:bCs/>
                <w:sz w:val="22"/>
                <w:szCs w:val="22"/>
              </w:rPr>
              <w:t>tunelizatora</w:t>
            </w:r>
            <w:proofErr w:type="spellEnd"/>
            <w:r w:rsidRPr="00CF6DB2">
              <w:rPr>
                <w:rFonts w:ascii="Times New Roman" w:hAnsi="Times New Roman" w:cs="Times New Roman"/>
                <w:bCs/>
                <w:sz w:val="22"/>
                <w:szCs w:val="22"/>
              </w:rPr>
              <w:t>, z gwintową nasadką uciskową</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w:t>
            </w:r>
            <w:r w:rsidR="006A279B">
              <w:rPr>
                <w:rFonts w:ascii="Times New Roman" w:hAnsi="Times New Roman" w:cs="Times New Roman"/>
                <w:bCs/>
                <w:sz w:val="22"/>
                <w:szCs w:val="22"/>
              </w:rPr>
              <w:t xml:space="preserve"> </w:t>
            </w:r>
            <w:r w:rsidRPr="00CF6DB2">
              <w:rPr>
                <w:rFonts w:ascii="Times New Roman" w:hAnsi="Times New Roman" w:cs="Times New Roman"/>
                <w:bCs/>
                <w:sz w:val="22"/>
                <w:szCs w:val="22"/>
              </w:rPr>
              <w:t>mankietu uszczelniającego</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lastRenderedPageBreak/>
              <w:t>-</w:t>
            </w:r>
            <w:r w:rsidR="006A279B">
              <w:rPr>
                <w:rFonts w:ascii="Times New Roman" w:hAnsi="Times New Roman" w:cs="Times New Roman"/>
                <w:bCs/>
                <w:sz w:val="22"/>
                <w:szCs w:val="22"/>
              </w:rPr>
              <w:t xml:space="preserve"> </w:t>
            </w:r>
            <w:r w:rsidRPr="00CF6DB2">
              <w:rPr>
                <w:rFonts w:ascii="Times New Roman" w:hAnsi="Times New Roman" w:cs="Times New Roman"/>
                <w:bCs/>
                <w:sz w:val="22"/>
                <w:szCs w:val="22"/>
              </w:rPr>
              <w:t>zespołu rozgałęziaczy</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 rozszerzadła </w:t>
            </w:r>
            <w:proofErr w:type="spellStart"/>
            <w:r w:rsidRPr="00CF6DB2">
              <w:rPr>
                <w:rFonts w:ascii="Times New Roman" w:hAnsi="Times New Roman" w:cs="Times New Roman"/>
                <w:bCs/>
                <w:sz w:val="22"/>
                <w:szCs w:val="22"/>
              </w:rPr>
              <w:t>tunelizacyjnego</w:t>
            </w:r>
            <w:proofErr w:type="spellEnd"/>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Rozszerzacza naczyniowego 16 F</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skalpela</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igły punkcyjnej 18 G x 7 cm</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prowadnika 0,038</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pianki zabezpieczającej</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opatrunków na ranę</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portów iniekcyjnych</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usztywniacza</w:t>
            </w:r>
          </w:p>
          <w:p w:rsidR="009C17F8" w:rsidRPr="00CF6DB2" w:rsidRDefault="009C17F8" w:rsidP="00637542">
            <w:pPr>
              <w:pStyle w:val="Zwykytekst"/>
              <w:shd w:val="clear" w:color="auto" w:fill="FFFFFF"/>
              <w:overflowPunct w:val="0"/>
              <w:autoSpaceDE w:val="0"/>
              <w:autoSpaceDN w:val="0"/>
              <w:adjustRightInd w:val="0"/>
              <w:ind w:left="720"/>
              <w:textAlignment w:val="baseline"/>
              <w:rPr>
                <w:rFonts w:ascii="Times New Roman" w:hAnsi="Times New Roman" w:cs="Times New Roman"/>
                <w:bCs/>
                <w:sz w:val="22"/>
                <w:szCs w:val="22"/>
              </w:rPr>
            </w:pPr>
            <w:r w:rsidRPr="00CF6DB2">
              <w:rPr>
                <w:rFonts w:ascii="Times New Roman" w:hAnsi="Times New Roman" w:cs="Times New Roman"/>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rsidR="009C17F8" w:rsidRPr="00CF6DB2" w:rsidRDefault="009C17F8" w:rsidP="00637542">
            <w:pPr>
              <w:shd w:val="clear" w:color="auto" w:fill="FFFFFF"/>
              <w:rPr>
                <w:rFonts w:ascii="Times New Roman" w:hAnsi="Times New Roman"/>
                <w:bCs/>
                <w:lang w:eastAsia="pl-PL"/>
              </w:rPr>
            </w:pPr>
          </w:p>
          <w:p w:rsidR="00BA2C96" w:rsidRDefault="00BA2C96"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r w:rsidRPr="00CF6DB2">
              <w:rPr>
                <w:rFonts w:ascii="Times New Roman" w:hAnsi="Times New Roman"/>
                <w:bCs/>
                <w:lang w:eastAsia="pl-PL"/>
              </w:rPr>
              <w:t>7</w:t>
            </w: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p w:rsidR="009C17F8" w:rsidRPr="00CF6DB2" w:rsidRDefault="009C17F8" w:rsidP="00637542">
            <w:pPr>
              <w:shd w:val="clear" w:color="auto" w:fill="FFFFFF"/>
              <w:jc w:val="center"/>
              <w:rPr>
                <w:rFonts w:ascii="Times New Roman" w:hAnsi="Times New Roman"/>
                <w:bCs/>
                <w:lang w:eastAsia="pl-PL"/>
              </w:rPr>
            </w:pPr>
          </w:p>
        </w:tc>
      </w:tr>
    </w:tbl>
    <w:p w:rsidR="009C17F8" w:rsidRDefault="009C17F8" w:rsidP="009C17F8"/>
    <w:p w:rsidR="009C17F8" w:rsidRDefault="009C17F8"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BA2C96" w:rsidRDefault="00BA2C96"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6A279B" w:rsidRDefault="006A279B" w:rsidP="003E5843">
      <w:pPr>
        <w:rPr>
          <w:rFonts w:cs="Arial"/>
          <w:b/>
          <w:bCs/>
        </w:rPr>
      </w:pPr>
    </w:p>
    <w:p w:rsidR="00BA2C96" w:rsidRDefault="00BA2C96" w:rsidP="003E5843">
      <w:pPr>
        <w:rPr>
          <w:rFonts w:cs="Arial"/>
          <w:b/>
          <w:bCs/>
        </w:rPr>
      </w:pPr>
    </w:p>
    <w:p w:rsidR="0098310A" w:rsidRPr="00FA6804" w:rsidRDefault="0098310A" w:rsidP="00EE683D">
      <w:pPr>
        <w:pStyle w:val="Zwykytekst"/>
        <w:spacing w:line="360" w:lineRule="auto"/>
        <w:rPr>
          <w:rFonts w:ascii="Times New Roman" w:hAnsi="Times New Roman" w:cs="Times New Roman"/>
          <w:sz w:val="22"/>
          <w:szCs w:val="22"/>
        </w:rPr>
      </w:pPr>
    </w:p>
    <w:p w:rsidR="00A2771D" w:rsidRPr="007F7427" w:rsidRDefault="00EE683D" w:rsidP="007F7427">
      <w:pPr>
        <w:pStyle w:val="Zwykytekst"/>
        <w:spacing w:line="360" w:lineRule="auto"/>
        <w:ind w:left="151"/>
        <w:jc w:val="both"/>
        <w:rPr>
          <w:rFonts w:ascii="Times New Roman" w:hAnsi="Times New Roman" w:cs="Times New Roman"/>
          <w:sz w:val="22"/>
          <w:szCs w:val="22"/>
        </w:rPr>
      </w:pPr>
      <w:r>
        <w:rPr>
          <w:rFonts w:ascii="Arial" w:hAnsi="Arial" w:cs="Arial"/>
          <w:b/>
          <w:sz w:val="22"/>
          <w:szCs w:val="22"/>
        </w:rPr>
        <w:t xml:space="preserve">      </w:t>
      </w: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3629F1">
      <w:pPr>
        <w:spacing w:after="0" w:line="240" w:lineRule="auto"/>
        <w:rPr>
          <w:rFonts w:ascii="Times New Roman" w:hAnsi="Times New Roman"/>
        </w:rPr>
      </w:pPr>
    </w:p>
    <w:p w:rsidR="003331B7" w:rsidRPr="003331B7" w:rsidRDefault="003331B7" w:rsidP="003629F1">
      <w:pPr>
        <w:spacing w:after="0" w:line="240" w:lineRule="auto"/>
        <w:rPr>
          <w:rFonts w:ascii="Times New Roman" w:hAnsi="Times New Roman"/>
        </w:rPr>
      </w:pPr>
      <w:r w:rsidRPr="003331B7">
        <w:rPr>
          <w:rFonts w:ascii="Times New Roman" w:hAnsi="Times New Roman"/>
        </w:rPr>
        <w:t>Umowa dotyczy realizacji zamówienia publicznego ZP-</w:t>
      </w:r>
      <w:r w:rsidR="00F622AD">
        <w:rPr>
          <w:rFonts w:ascii="Times New Roman" w:hAnsi="Times New Roman"/>
        </w:rPr>
        <w:t>91</w:t>
      </w:r>
      <w:r w:rsidR="00840DA9">
        <w:rPr>
          <w:rFonts w:ascii="Times New Roman" w:hAnsi="Times New Roman"/>
        </w:rPr>
        <w:t>/2018</w:t>
      </w:r>
      <w:r w:rsidRPr="003331B7">
        <w:rPr>
          <w:rFonts w:ascii="Times New Roman" w:hAnsi="Times New Roman"/>
        </w:rPr>
        <w:t xml:space="preserve"> przeprowadzonego w trybie przetargu nieograniczonego na dostawę </w:t>
      </w:r>
      <w:r w:rsidR="00F622AD" w:rsidRPr="009C17F8">
        <w:rPr>
          <w:rFonts w:ascii="Times New Roman" w:hAnsi="Times New Roman"/>
        </w:rPr>
        <w:t xml:space="preserve">płynów, koncentratów i jednorazowego sprzętu </w:t>
      </w:r>
      <w:r w:rsidR="00F622AD">
        <w:rPr>
          <w:rFonts w:ascii="Times New Roman" w:hAnsi="Times New Roman"/>
        </w:rPr>
        <w:t xml:space="preserve"> </w:t>
      </w:r>
      <w:r w:rsidR="00F622AD" w:rsidRPr="009C17F8">
        <w:rPr>
          <w:rFonts w:ascii="Times New Roman" w:hAnsi="Times New Roman"/>
        </w:rPr>
        <w:t>do wykonywania hemodializ, zabiegów plazmaferezy oraz technik ciągłych</w:t>
      </w:r>
      <w:r w:rsidR="00840DA9">
        <w:rPr>
          <w:rFonts w:ascii="Times New Roman" w:hAnsi="Times New Roman"/>
        </w:rPr>
        <w:t xml:space="preserve"> dla</w:t>
      </w:r>
      <w:r w:rsidRPr="003331B7">
        <w:rPr>
          <w:rFonts w:ascii="Times New Roman" w:hAnsi="Times New Roman"/>
        </w:rPr>
        <w:t xml:space="preserve"> Szpitala Bielańskiego w Warszawie.</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1</w:t>
      </w:r>
    </w:p>
    <w:p w:rsidR="00F622AD" w:rsidRPr="00F622AD" w:rsidRDefault="00F622AD" w:rsidP="00F622AD">
      <w:pPr>
        <w:numPr>
          <w:ilvl w:val="0"/>
          <w:numId w:val="88"/>
        </w:numPr>
        <w:autoSpaceDE w:val="0"/>
        <w:autoSpaceDN w:val="0"/>
        <w:adjustRightInd w:val="0"/>
        <w:spacing w:after="0" w:line="240" w:lineRule="auto"/>
        <w:ind w:right="-27"/>
        <w:rPr>
          <w:rFonts w:ascii="Times New Roman" w:hAnsi="Times New Roman"/>
        </w:rPr>
      </w:pPr>
      <w:r w:rsidRPr="00F622AD">
        <w:rPr>
          <w:rFonts w:ascii="Times New Roman" w:hAnsi="Times New Roman"/>
        </w:rPr>
        <w:t>Wykonawca sprzedaje a Zamawiający nabywa …………….. (zgodnie z PAKIETEM ...), po cenach jednostkowych określonych w Załączniku Nr 1 do umowy.</w:t>
      </w:r>
    </w:p>
    <w:p w:rsidR="00F622AD" w:rsidRPr="00F622AD" w:rsidRDefault="00F622AD" w:rsidP="00F622AD">
      <w:pPr>
        <w:numPr>
          <w:ilvl w:val="0"/>
          <w:numId w:val="88"/>
        </w:numPr>
        <w:autoSpaceDE w:val="0"/>
        <w:autoSpaceDN w:val="0"/>
        <w:adjustRightInd w:val="0"/>
        <w:spacing w:after="0" w:line="240" w:lineRule="auto"/>
        <w:ind w:right="-27"/>
        <w:rPr>
          <w:rFonts w:ascii="Times New Roman" w:hAnsi="Times New Roman"/>
        </w:rPr>
      </w:pPr>
      <w:r w:rsidRPr="00F622AD">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5" w:history="1">
        <w:r w:rsidRPr="00F622AD">
          <w:rPr>
            <w:rStyle w:val="Hipercze"/>
            <w:rFonts w:ascii="Times New Roman" w:hAnsi="Times New Roman"/>
          </w:rPr>
          <w:t>zaop@bielanski.med.pl</w:t>
        </w:r>
      </w:hyperlink>
      <w:r w:rsidRPr="00F622AD">
        <w:rPr>
          <w:rFonts w:ascii="Times New Roman" w:hAnsi="Times New Roman"/>
        </w:rPr>
        <w:t xml:space="preserve"> wypełnionego zgodnie z instrukcją opisaną w specyfikacji istotnych warunków zamówienia </w:t>
      </w:r>
      <w:r w:rsidR="006E1451">
        <w:rPr>
          <w:rFonts w:ascii="Times New Roman" w:hAnsi="Times New Roman"/>
        </w:rPr>
        <w:t>- dotyczy PAKIETÓW: 7</w:t>
      </w:r>
      <w:r w:rsidRPr="00F622AD">
        <w:rPr>
          <w:rFonts w:ascii="Times New Roman" w:hAnsi="Times New Roman"/>
        </w:rPr>
        <w:t xml:space="preserve"> -</w:t>
      </w:r>
      <w:r w:rsidR="006E1451">
        <w:rPr>
          <w:rFonts w:ascii="Times New Roman" w:hAnsi="Times New Roman"/>
        </w:rPr>
        <w:t xml:space="preserve"> 13</w:t>
      </w:r>
      <w:r w:rsidRPr="00F622AD">
        <w:rPr>
          <w:rFonts w:ascii="Times New Roman" w:hAnsi="Times New Roman"/>
        </w:rPr>
        <w:t>.</w:t>
      </w:r>
    </w:p>
    <w:p w:rsidR="003331B7" w:rsidRPr="00F622AD" w:rsidRDefault="003331B7" w:rsidP="003331B7">
      <w:pPr>
        <w:autoSpaceDE w:val="0"/>
        <w:autoSpaceDN w:val="0"/>
        <w:adjustRightInd w:val="0"/>
        <w:ind w:right="-27"/>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2</w:t>
      </w:r>
    </w:p>
    <w:p w:rsidR="006A279B" w:rsidRPr="006A279B" w:rsidRDefault="003331B7" w:rsidP="006A279B">
      <w:pPr>
        <w:numPr>
          <w:ilvl w:val="0"/>
          <w:numId w:val="90"/>
        </w:numPr>
        <w:autoSpaceDE w:val="0"/>
        <w:autoSpaceDN w:val="0"/>
        <w:adjustRightInd w:val="0"/>
        <w:spacing w:after="0" w:line="240" w:lineRule="auto"/>
        <w:rPr>
          <w:rFonts w:ascii="Times New Roman" w:hAnsi="Times New Roman"/>
        </w:rPr>
      </w:pPr>
      <w:r w:rsidRPr="003331B7">
        <w:rPr>
          <w:rFonts w:ascii="Times New Roman" w:hAnsi="Times New Roman"/>
        </w:rPr>
        <w:t xml:space="preserve">Wartość brutto umowy nie przekroczy kwoty </w:t>
      </w:r>
      <w:r w:rsidRPr="003331B7">
        <w:rPr>
          <w:rFonts w:ascii="Times New Roman" w:hAnsi="Times New Roman"/>
          <w:b/>
        </w:rPr>
        <w:t>…… zł</w:t>
      </w:r>
      <w:r w:rsidRPr="003331B7">
        <w:rPr>
          <w:rFonts w:ascii="Times New Roman" w:hAnsi="Times New Roman"/>
        </w:rPr>
        <w:t xml:space="preserve"> (sło</w:t>
      </w:r>
      <w:r w:rsidR="00BA2C96">
        <w:rPr>
          <w:rFonts w:ascii="Times New Roman" w:hAnsi="Times New Roman"/>
        </w:rPr>
        <w:t>wnie: …….. złotych</w:t>
      </w:r>
      <w:r w:rsidRPr="003331B7">
        <w:rPr>
          <w:rFonts w:ascii="Times New Roman" w:hAnsi="Times New Roman"/>
        </w:rPr>
        <w:t xml:space="preserve">) i ustalona została </w:t>
      </w:r>
      <w:r w:rsidR="00BA2C96">
        <w:rPr>
          <w:rFonts w:ascii="Times New Roman" w:hAnsi="Times New Roman"/>
        </w:rPr>
        <w:t xml:space="preserve">                             </w:t>
      </w:r>
      <w:r w:rsidRPr="003331B7">
        <w:rPr>
          <w:rFonts w:ascii="Times New Roman" w:hAnsi="Times New Roman"/>
        </w:rPr>
        <w:t>na podstawie cen jednostkowych</w:t>
      </w:r>
      <w:r w:rsidR="00840DA9">
        <w:rPr>
          <w:rFonts w:ascii="Times New Roman" w:hAnsi="Times New Roman"/>
        </w:rPr>
        <w:t xml:space="preserve"> netto</w:t>
      </w:r>
      <w:r w:rsidRPr="003331B7">
        <w:rPr>
          <w:rFonts w:ascii="Times New Roman" w:hAnsi="Times New Roman"/>
        </w:rPr>
        <w:t xml:space="preserve"> przedstawionych w ofercie złożonej w przetargu nieograniczonym </w:t>
      </w:r>
      <w:r w:rsidRPr="006A279B">
        <w:rPr>
          <w:rFonts w:ascii="Times New Roman" w:hAnsi="Times New Roman"/>
        </w:rPr>
        <w:t>ZP-</w:t>
      </w:r>
      <w:r w:rsidR="00840DA9" w:rsidRPr="006A279B">
        <w:rPr>
          <w:rFonts w:ascii="Times New Roman" w:hAnsi="Times New Roman"/>
        </w:rPr>
        <w:t>9</w:t>
      </w:r>
      <w:r w:rsidR="00F622AD" w:rsidRPr="006A279B">
        <w:rPr>
          <w:rFonts w:ascii="Times New Roman" w:hAnsi="Times New Roman"/>
        </w:rPr>
        <w:t>1</w:t>
      </w:r>
      <w:r w:rsidR="006A279B" w:rsidRPr="006A279B">
        <w:rPr>
          <w:rFonts w:ascii="Times New Roman" w:hAnsi="Times New Roman"/>
        </w:rPr>
        <w:t xml:space="preserve">/2018, </w:t>
      </w:r>
      <w:r w:rsidR="006A279B" w:rsidRPr="006A279B">
        <w:rPr>
          <w:rFonts w:ascii="Times New Roman" w:hAnsi="Times New Roman"/>
        </w:rPr>
        <w:t>na co składają się następujące części zamówienia:</w:t>
      </w:r>
    </w:p>
    <w:p w:rsidR="006A279B" w:rsidRPr="006A279B" w:rsidRDefault="006A279B" w:rsidP="006A279B">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331B7" w:rsidRPr="003331B7" w:rsidRDefault="003331B7" w:rsidP="00BA2C96">
      <w:pPr>
        <w:numPr>
          <w:ilvl w:val="0"/>
          <w:numId w:val="90"/>
        </w:numPr>
        <w:autoSpaceDE w:val="0"/>
        <w:autoSpaceDN w:val="0"/>
        <w:adjustRightInd w:val="0"/>
        <w:spacing w:after="0" w:line="240" w:lineRule="auto"/>
        <w:rPr>
          <w:rFonts w:ascii="Times New Roman" w:hAnsi="Times New Roman"/>
        </w:rPr>
      </w:pPr>
      <w:r w:rsidRPr="003331B7">
        <w:rPr>
          <w:rFonts w:ascii="Times New Roman" w:hAnsi="Times New Roman"/>
        </w:rPr>
        <w:t>Zapłata dotyczyć będzie faktycznie dostarczone</w:t>
      </w:r>
      <w:r w:rsidR="0027341C">
        <w:rPr>
          <w:rFonts w:ascii="Times New Roman" w:hAnsi="Times New Roman"/>
        </w:rPr>
        <w:t>j ilości ………………</w:t>
      </w:r>
      <w:r w:rsidRPr="003331B7">
        <w:rPr>
          <w:rFonts w:ascii="Times New Roman" w:hAnsi="Times New Roman"/>
        </w:rPr>
        <w:t>, po cenach zgodnych z cenami jednostkowymi określonymi  w Załączniku Nr 1 do umowy.</w:t>
      </w:r>
    </w:p>
    <w:p w:rsidR="003331B7" w:rsidRPr="00840DA9" w:rsidRDefault="003331B7" w:rsidP="00BA2C96">
      <w:pPr>
        <w:numPr>
          <w:ilvl w:val="0"/>
          <w:numId w:val="90"/>
        </w:numPr>
        <w:autoSpaceDE w:val="0"/>
        <w:autoSpaceDN w:val="0"/>
        <w:adjustRightInd w:val="0"/>
        <w:spacing w:after="0" w:line="240" w:lineRule="auto"/>
        <w:rPr>
          <w:rFonts w:ascii="Times New Roman" w:hAnsi="Times New Roman"/>
        </w:rPr>
      </w:pPr>
      <w:r w:rsidRPr="003331B7">
        <w:rPr>
          <w:rFonts w:ascii="Times New Roman" w:hAnsi="Times New Roman"/>
        </w:rPr>
        <w:t xml:space="preserve">Wartość umowy, o której mowa w ust. 1 zawiera koszty transportu i rozładunku do magazynu Zamawiającego </w:t>
      </w:r>
      <w:r w:rsidRPr="00840DA9">
        <w:rPr>
          <w:rFonts w:ascii="Times New Roman" w:hAnsi="Times New Roman"/>
        </w:rPr>
        <w:t>oraz koszty sprawdzenia zawartości dostarczonego zamówienia.</w:t>
      </w:r>
    </w:p>
    <w:p w:rsidR="003331B7" w:rsidRPr="003331B7" w:rsidRDefault="003331B7" w:rsidP="00BA2C96">
      <w:pPr>
        <w:numPr>
          <w:ilvl w:val="0"/>
          <w:numId w:val="90"/>
        </w:numPr>
        <w:autoSpaceDE w:val="0"/>
        <w:autoSpaceDN w:val="0"/>
        <w:adjustRightInd w:val="0"/>
        <w:spacing w:after="0" w:line="240" w:lineRule="auto"/>
        <w:rPr>
          <w:rFonts w:ascii="Times New Roman" w:hAnsi="Times New Roman"/>
        </w:rPr>
      </w:pPr>
      <w:r w:rsidRPr="00840DA9">
        <w:rPr>
          <w:rFonts w:ascii="Times New Roman" w:hAnsi="Times New Roman"/>
        </w:rPr>
        <w:t>Ryzyko dostarczenia przedmiotu umowy, w tym związane z transportem, rozładunkiem                                               do magazynu Zamawiającego oraz sprawdzenia zawartości dostawy</w:t>
      </w:r>
      <w:r w:rsidRPr="003331B7">
        <w:rPr>
          <w:rFonts w:ascii="Times New Roman" w:hAnsi="Times New Roman"/>
        </w:rPr>
        <w:t>, ponosi Wykonawca.</w:t>
      </w:r>
    </w:p>
    <w:p w:rsidR="003331B7" w:rsidRPr="003331B7"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3</w:t>
      </w:r>
    </w:p>
    <w:p w:rsidR="003331B7" w:rsidRPr="003331B7" w:rsidRDefault="003331B7" w:rsidP="003331B7">
      <w:pPr>
        <w:numPr>
          <w:ilvl w:val="0"/>
          <w:numId w:val="61"/>
        </w:numPr>
        <w:tabs>
          <w:tab w:val="clear" w:pos="511"/>
          <w:tab w:val="num" w:pos="360"/>
        </w:tabs>
        <w:spacing w:after="0" w:line="240" w:lineRule="auto"/>
        <w:ind w:left="360" w:right="-142"/>
        <w:jc w:val="left"/>
        <w:rPr>
          <w:rFonts w:ascii="Times New Roman" w:hAnsi="Times New Roman"/>
          <w:b/>
        </w:rPr>
      </w:pPr>
      <w:r w:rsidRPr="003331B7">
        <w:rPr>
          <w:rFonts w:ascii="Times New Roman" w:hAnsi="Times New Roman"/>
        </w:rPr>
        <w:t xml:space="preserve">Umowa zostaje zawarta na okres </w:t>
      </w:r>
      <w:r w:rsidRPr="003331B7">
        <w:rPr>
          <w:rFonts w:ascii="Times New Roman" w:hAnsi="Times New Roman"/>
          <w:b/>
        </w:rPr>
        <w:t>od dnia ……… r. do dnia ……… r.</w:t>
      </w:r>
    </w:p>
    <w:p w:rsidR="003331B7" w:rsidRPr="00840DA9" w:rsidRDefault="003331B7" w:rsidP="003331B7">
      <w:pPr>
        <w:numPr>
          <w:ilvl w:val="0"/>
          <w:numId w:val="61"/>
        </w:numPr>
        <w:tabs>
          <w:tab w:val="clear" w:pos="511"/>
          <w:tab w:val="num" w:pos="360"/>
        </w:tabs>
        <w:spacing w:after="0" w:line="240" w:lineRule="auto"/>
        <w:ind w:left="360" w:right="9"/>
        <w:rPr>
          <w:rFonts w:ascii="Times New Roman" w:hAnsi="Times New Roman"/>
        </w:rPr>
      </w:pPr>
      <w:r w:rsidRPr="003331B7">
        <w:rPr>
          <w:rFonts w:ascii="Times New Roman" w:hAnsi="Times New Roman"/>
        </w:rPr>
        <w:t xml:space="preserve">Zamawiający przewiduje możliwość przedłużenia okresu trwania umowy o max. 6 miesięcy                              w przypadku gdy przed upływem terminu jej obowiązywania nie zostanie wyczerpana wartościowo. </w:t>
      </w:r>
      <w:r w:rsidRPr="003331B7">
        <w:rPr>
          <w:rFonts w:ascii="Times New Roman" w:hAnsi="Times New Roman"/>
        </w:rPr>
        <w:lastRenderedPageBreak/>
        <w:t xml:space="preserve">Przedłużenie wymaga obopólnej zgody i sporządzenia aneksu </w:t>
      </w:r>
      <w:r w:rsidRPr="00840DA9">
        <w:rPr>
          <w:rFonts w:ascii="Times New Roman" w:hAnsi="Times New Roman"/>
        </w:rPr>
        <w:t>w formie pisemnej pod rygorem nieważności.</w:t>
      </w:r>
    </w:p>
    <w:p w:rsidR="003331B7" w:rsidRPr="00840DA9"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4</w:t>
      </w:r>
    </w:p>
    <w:p w:rsidR="003331B7" w:rsidRPr="00840DA9" w:rsidRDefault="0027341C"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Pr>
          <w:rFonts w:ascii="Times New Roman" w:hAnsi="Times New Roman"/>
        </w:rPr>
        <w:t>…………………</w:t>
      </w:r>
      <w:r w:rsidR="00840DA9" w:rsidRPr="00840DA9">
        <w:rPr>
          <w:rFonts w:ascii="Times New Roman" w:hAnsi="Times New Roman"/>
        </w:rPr>
        <w:t>, o których</w:t>
      </w:r>
      <w:r w:rsidR="003331B7" w:rsidRPr="00840DA9">
        <w:rPr>
          <w:rFonts w:ascii="Times New Roman" w:hAnsi="Times New Roman"/>
        </w:rPr>
        <w:t xml:space="preserve"> mowa w § 1 dostarczan</w:t>
      </w:r>
      <w:r w:rsidR="00840DA9" w:rsidRPr="00840DA9">
        <w:rPr>
          <w:rFonts w:ascii="Times New Roman" w:hAnsi="Times New Roman"/>
        </w:rPr>
        <w:t>e</w:t>
      </w:r>
      <w:r w:rsidR="003331B7" w:rsidRPr="00840DA9">
        <w:rPr>
          <w:rFonts w:ascii="Times New Roman" w:hAnsi="Times New Roman"/>
        </w:rPr>
        <w:t xml:space="preserve"> będ</w:t>
      </w:r>
      <w:r w:rsidR="00840DA9" w:rsidRPr="00840DA9">
        <w:rPr>
          <w:rFonts w:ascii="Times New Roman" w:hAnsi="Times New Roman"/>
        </w:rPr>
        <w:t>ą</w:t>
      </w:r>
      <w:r w:rsidR="003331B7" w:rsidRPr="00840DA9">
        <w:rPr>
          <w:rFonts w:ascii="Times New Roman" w:hAnsi="Times New Roman"/>
        </w:rPr>
        <w:t xml:space="preserve"> partiami, według bieżących potrzeb Zamawiającego na podstawie zamówień składanych przez Zamawiającego e-mailem, na adres: ……………….., telefonicznie, za pomocą faksu pod</w:t>
      </w:r>
      <w:r w:rsidR="00840DA9" w:rsidRPr="00840DA9">
        <w:rPr>
          <w:rFonts w:ascii="Times New Roman" w:hAnsi="Times New Roman"/>
        </w:rPr>
        <w:t xml:space="preserve"> nr faksu Wykonawcy ………..</w:t>
      </w:r>
      <w:r w:rsidR="003331B7" w:rsidRPr="00840DA9">
        <w:rPr>
          <w:rFonts w:ascii="Times New Roman" w:hAnsi="Times New Roman"/>
        </w:rPr>
        <w:t>. Zamówienie złożone telefonicznie musi być potwierdzone faksem lub e-mailem.</w:t>
      </w:r>
    </w:p>
    <w:p w:rsidR="003331B7" w:rsidRPr="003331B7" w:rsidRDefault="003331B7" w:rsidP="003331B7">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Zamówienie określać będzie ilości oraz terminy dostawy.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Wykonawca zobowiązuje się do realizacji zamówień, jak i dostarczenia ich własnym transportem oraz rozładunku (</w:t>
      </w:r>
      <w:r w:rsidR="0027341C">
        <w:rPr>
          <w:rFonts w:ascii="Times New Roman" w:hAnsi="Times New Roman"/>
        </w:rPr>
        <w:t>Apteka Szpitalna</w:t>
      </w:r>
      <w:r w:rsidR="0016070A">
        <w:rPr>
          <w:rFonts w:ascii="Times New Roman" w:hAnsi="Times New Roman"/>
        </w:rPr>
        <w:t xml:space="preserve"> </w:t>
      </w:r>
      <w:r w:rsidR="0027341C">
        <w:rPr>
          <w:rFonts w:ascii="Times New Roman" w:hAnsi="Times New Roman"/>
        </w:rPr>
        <w:t>/</w:t>
      </w:r>
      <w:r w:rsidR="0016070A">
        <w:rPr>
          <w:rFonts w:ascii="Times New Roman" w:hAnsi="Times New Roman"/>
        </w:rPr>
        <w:t xml:space="preserve"> </w:t>
      </w:r>
      <w:r w:rsidRPr="003331B7">
        <w:rPr>
          <w:rFonts w:ascii="Times New Roman" w:hAnsi="Times New Roman"/>
        </w:rPr>
        <w:t xml:space="preserve">magazyn Zamawiającego - godz. 8.00-13.00), na własny koszt i ryzyko, </w:t>
      </w:r>
      <w:r w:rsidR="0016070A">
        <w:rPr>
          <w:rFonts w:ascii="Times New Roman" w:hAnsi="Times New Roman"/>
        </w:rPr>
        <w:t xml:space="preserve">        </w:t>
      </w:r>
      <w:r w:rsidRPr="003331B7">
        <w:rPr>
          <w:rFonts w:ascii="Times New Roman" w:hAnsi="Times New Roman"/>
        </w:rPr>
        <w:t xml:space="preserve">do siedziby Zamawiającego w ciągu 3. dni roboczych od </w:t>
      </w:r>
      <w:r w:rsidRPr="00840DA9">
        <w:rPr>
          <w:rFonts w:ascii="Times New Roman" w:hAnsi="Times New Roman"/>
        </w:rPr>
        <w:t>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Zamawiający zastrzega sobie możliwość  korygowania terminów i wielkości dostaw. Dyspozycja może być zgłoszona telefonicznie, za pomocą </w:t>
      </w:r>
      <w:r w:rsidRPr="00840DA9">
        <w:rPr>
          <w:rFonts w:ascii="Times New Roman" w:hAnsi="Times New Roman"/>
        </w:rPr>
        <w:t>faksu lub e-maila. Dyspozycja zgłoszona telefonicznie musi być potwierdzona faksem lub e-mailem.</w:t>
      </w:r>
    </w:p>
    <w:p w:rsidR="006A279B" w:rsidRPr="006A279B" w:rsidRDefault="003331B7" w:rsidP="006A279B">
      <w:pPr>
        <w:numPr>
          <w:ilvl w:val="0"/>
          <w:numId w:val="62"/>
        </w:numPr>
        <w:overflowPunct w:val="0"/>
        <w:autoSpaceDE w:val="0"/>
        <w:autoSpaceDN w:val="0"/>
        <w:adjustRightInd w:val="0"/>
        <w:spacing w:after="0" w:line="240" w:lineRule="auto"/>
        <w:ind w:right="-1"/>
        <w:textAlignment w:val="baseline"/>
        <w:rPr>
          <w:rFonts w:ascii="Times New Roman" w:hAnsi="Times New Roman"/>
        </w:rPr>
      </w:pPr>
      <w:r w:rsidRPr="003331B7">
        <w:rPr>
          <w:rFonts w:ascii="Times New Roman" w:hAnsi="Times New Roman"/>
        </w:rPr>
        <w:t>Zamawiający, po uzgodnieniu z Wy</w:t>
      </w:r>
      <w:r w:rsidR="006A279B">
        <w:rPr>
          <w:rFonts w:ascii="Times New Roman" w:hAnsi="Times New Roman"/>
        </w:rPr>
        <w:t xml:space="preserve">konawcą, jest uprawniony </w:t>
      </w:r>
      <w:r w:rsidRPr="006A279B">
        <w:rPr>
          <w:rFonts w:ascii="Times New Roman" w:hAnsi="Times New Roman"/>
        </w:rPr>
        <w:t>do dokon</w:t>
      </w:r>
      <w:r w:rsidR="006A279B" w:rsidRPr="006A279B">
        <w:rPr>
          <w:rFonts w:ascii="Times New Roman" w:hAnsi="Times New Roman"/>
        </w:rPr>
        <w:t xml:space="preserve">ywania </w:t>
      </w:r>
      <w:r w:rsidR="006A279B" w:rsidRPr="006A279B">
        <w:rPr>
          <w:rFonts w:ascii="Times New Roman" w:hAnsi="Times New Roman"/>
        </w:rPr>
        <w:t>przesunięć ilościowo-asortymentowych w zakresie objętym danym pakietem oraz pomiędzy pakietami w ramach zawartej umowy, jak również</w:t>
      </w:r>
      <w:r w:rsidR="006A279B">
        <w:rPr>
          <w:rFonts w:ascii="Times New Roman" w:hAnsi="Times New Roman"/>
        </w:rPr>
        <w:t xml:space="preserve"> zmniejszenia ilości zamówienia </w:t>
      </w:r>
      <w:r w:rsidR="006A279B" w:rsidRPr="006A279B">
        <w:rPr>
          <w:rFonts w:ascii="Times New Roman" w:hAnsi="Times New Roman"/>
        </w:rPr>
        <w:t>z wyłączeniem roszczeń odszkodowawczych. Powyższe zmiany nie wymagają zawarcia aneksu do umowy.</w:t>
      </w:r>
    </w:p>
    <w:p w:rsidR="006A279B" w:rsidRPr="003331B7" w:rsidRDefault="006A279B" w:rsidP="003331B7">
      <w:pPr>
        <w:ind w:right="-142"/>
        <w:rPr>
          <w:rFonts w:ascii="Times New Roman" w:hAnsi="Times New Roman"/>
        </w:rPr>
      </w:pPr>
      <w:bookmarkStart w:id="1" w:name="_GoBack"/>
      <w:bookmarkEnd w:id="1"/>
    </w:p>
    <w:p w:rsidR="0027341C" w:rsidRPr="0027341C" w:rsidRDefault="0027341C" w:rsidP="0027341C">
      <w:pPr>
        <w:ind w:right="-142"/>
        <w:jc w:val="center"/>
        <w:rPr>
          <w:rFonts w:ascii="Times New Roman" w:hAnsi="Times New Roman"/>
        </w:rPr>
      </w:pPr>
      <w:r w:rsidRPr="0027341C">
        <w:rPr>
          <w:rFonts w:ascii="Times New Roman" w:hAnsi="Times New Roman"/>
        </w:rPr>
        <w:t xml:space="preserve">§ 5 </w:t>
      </w:r>
    </w:p>
    <w:p w:rsidR="0027341C" w:rsidRPr="0027341C" w:rsidRDefault="006E1451" w:rsidP="0027341C">
      <w:pPr>
        <w:ind w:right="-142"/>
        <w:jc w:val="center"/>
        <w:rPr>
          <w:rFonts w:ascii="Times New Roman" w:hAnsi="Times New Roman"/>
        </w:rPr>
      </w:pPr>
      <w:r>
        <w:rPr>
          <w:rFonts w:ascii="Times New Roman" w:hAnsi="Times New Roman"/>
        </w:rPr>
        <w:t xml:space="preserve"> dotyczy PAKIETÓW: 1 - 6</w:t>
      </w:r>
    </w:p>
    <w:p w:rsidR="0027341C" w:rsidRPr="0027341C" w:rsidRDefault="0027341C" w:rsidP="0027341C">
      <w:pPr>
        <w:numPr>
          <w:ilvl w:val="0"/>
          <w:numId w:val="95"/>
        </w:numPr>
        <w:overflowPunct w:val="0"/>
        <w:autoSpaceDE w:val="0"/>
        <w:autoSpaceDN w:val="0"/>
        <w:adjustRightInd w:val="0"/>
        <w:spacing w:after="0" w:line="240" w:lineRule="auto"/>
        <w:ind w:left="284" w:right="-142" w:hanging="284"/>
        <w:rPr>
          <w:rFonts w:ascii="Times New Roman" w:hAnsi="Times New Roman"/>
          <w:b/>
        </w:rPr>
      </w:pPr>
      <w:r w:rsidRPr="0027341C">
        <w:rPr>
          <w:rFonts w:ascii="Times New Roman" w:hAnsi="Times New Roman"/>
        </w:rPr>
        <w:t>Oryginał faktury oraz jej kopię należy doręczyć do Apteki Szpitalnej Zamawiającego wraz z dostawą.</w:t>
      </w:r>
    </w:p>
    <w:p w:rsidR="0027341C" w:rsidRPr="0027341C" w:rsidRDefault="0027341C" w:rsidP="0027341C">
      <w:pPr>
        <w:numPr>
          <w:ilvl w:val="0"/>
          <w:numId w:val="95"/>
        </w:numPr>
        <w:overflowPunct w:val="0"/>
        <w:autoSpaceDE w:val="0"/>
        <w:autoSpaceDN w:val="0"/>
        <w:adjustRightInd w:val="0"/>
        <w:spacing w:after="0" w:line="240" w:lineRule="auto"/>
        <w:ind w:left="284" w:hanging="284"/>
        <w:rPr>
          <w:rFonts w:ascii="Times New Roman" w:hAnsi="Times New Roman"/>
          <w:b/>
        </w:rPr>
      </w:pPr>
      <w:r w:rsidRPr="0027341C">
        <w:rPr>
          <w:rFonts w:ascii="Times New Roman" w:hAnsi="Times New Roman"/>
        </w:rPr>
        <w:t xml:space="preserve">Wykonawca zobowiązany jest również do przesłania faktury do Apteki Szpitalnej Zamawiającego                        w formie elektronicznej na adres e-mail: </w:t>
      </w:r>
      <w:hyperlink r:id="rId26" w:history="1">
        <w:r w:rsidRPr="0027341C">
          <w:rPr>
            <w:rStyle w:val="Hipercze"/>
            <w:rFonts w:ascii="Times New Roman" w:hAnsi="Times New Roman"/>
          </w:rPr>
          <w:t>dorota.kalisz@bielanski.med.pl</w:t>
        </w:r>
      </w:hyperlink>
      <w:r w:rsidRPr="0027341C">
        <w:rPr>
          <w:rFonts w:ascii="Times New Roman" w:hAnsi="Times New Roman"/>
        </w:rPr>
        <w:t>, w jednym z poniższych formatów:</w:t>
      </w:r>
    </w:p>
    <w:p w:rsidR="0027341C" w:rsidRPr="0027341C" w:rsidRDefault="0027341C" w:rsidP="0027341C">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27341C">
        <w:rPr>
          <w:rFonts w:ascii="Times New Roman" w:hAnsi="Times New Roman"/>
        </w:rPr>
        <w:t xml:space="preserve">KSBLOZ  </w:t>
      </w:r>
      <w:r w:rsidRPr="0027341C">
        <w:rPr>
          <w:rFonts w:ascii="Times New Roman" w:hAnsi="Times New Roman"/>
        </w:rPr>
        <w:br/>
        <w:t>e) OSOZ-EDI   </w:t>
      </w:r>
    </w:p>
    <w:p w:rsidR="0027341C" w:rsidRPr="0027341C" w:rsidRDefault="0027341C" w:rsidP="0027341C">
      <w:pPr>
        <w:numPr>
          <w:ilvl w:val="0"/>
          <w:numId w:val="95"/>
        </w:numPr>
        <w:overflowPunct w:val="0"/>
        <w:autoSpaceDE w:val="0"/>
        <w:autoSpaceDN w:val="0"/>
        <w:adjustRightInd w:val="0"/>
        <w:spacing w:after="0" w:line="240" w:lineRule="auto"/>
        <w:ind w:left="284" w:right="9" w:hanging="284"/>
        <w:rPr>
          <w:rFonts w:ascii="Times New Roman" w:hAnsi="Times New Roman"/>
        </w:rPr>
      </w:pPr>
      <w:r w:rsidRPr="0027341C">
        <w:rPr>
          <w:rFonts w:ascii="Times New Roman" w:hAnsi="Times New Roman"/>
        </w:rPr>
        <w:t>Zamawiający zobowiązuje się do regulowania należności przelewem na rachunek bankowy Wykonawcy, nie później niż w ciągu 60 dni od daty przyjęcia przez Aptekę Szpitalną prawidłowo wystawionej faktury.</w:t>
      </w:r>
    </w:p>
    <w:p w:rsidR="0027341C" w:rsidRPr="0027341C" w:rsidRDefault="0027341C" w:rsidP="0027341C">
      <w:pPr>
        <w:numPr>
          <w:ilvl w:val="0"/>
          <w:numId w:val="95"/>
        </w:numPr>
        <w:overflowPunct w:val="0"/>
        <w:autoSpaceDE w:val="0"/>
        <w:autoSpaceDN w:val="0"/>
        <w:adjustRightInd w:val="0"/>
        <w:spacing w:after="0" w:line="240" w:lineRule="auto"/>
        <w:ind w:left="284" w:right="9" w:hanging="284"/>
        <w:rPr>
          <w:rFonts w:ascii="Times New Roman" w:hAnsi="Times New Roman"/>
        </w:rPr>
      </w:pPr>
      <w:r w:rsidRPr="0027341C">
        <w:rPr>
          <w:rFonts w:ascii="Times New Roman" w:hAnsi="Times New Roman"/>
        </w:rPr>
        <w:t>Za dzień zapłaty uznaje się datę obciążenia rachunku Zamawiającego.</w:t>
      </w:r>
    </w:p>
    <w:p w:rsidR="0027341C" w:rsidRPr="0027341C" w:rsidRDefault="0027341C" w:rsidP="0027341C">
      <w:pPr>
        <w:ind w:right="-142"/>
        <w:rPr>
          <w:rFonts w:ascii="Times New Roman" w:hAnsi="Times New Roman"/>
        </w:rPr>
      </w:pPr>
    </w:p>
    <w:p w:rsidR="0027341C" w:rsidRPr="0027341C" w:rsidRDefault="0027341C" w:rsidP="0027341C">
      <w:pPr>
        <w:ind w:right="-142"/>
        <w:jc w:val="center"/>
        <w:rPr>
          <w:rFonts w:ascii="Times New Roman" w:hAnsi="Times New Roman"/>
        </w:rPr>
      </w:pPr>
      <w:r w:rsidRPr="0027341C">
        <w:rPr>
          <w:rFonts w:ascii="Times New Roman" w:hAnsi="Times New Roman"/>
        </w:rPr>
        <w:t xml:space="preserve">§ 5 </w:t>
      </w:r>
    </w:p>
    <w:p w:rsidR="0027341C" w:rsidRPr="0027341C" w:rsidRDefault="0027341C" w:rsidP="0027341C">
      <w:pPr>
        <w:ind w:right="-142"/>
        <w:jc w:val="center"/>
        <w:rPr>
          <w:rFonts w:ascii="Times New Roman" w:hAnsi="Times New Roman"/>
        </w:rPr>
      </w:pPr>
      <w:r>
        <w:rPr>
          <w:rFonts w:ascii="Times New Roman" w:hAnsi="Times New Roman"/>
        </w:rPr>
        <w:t>dot</w:t>
      </w:r>
      <w:r w:rsidR="006E1451">
        <w:rPr>
          <w:rFonts w:ascii="Times New Roman" w:hAnsi="Times New Roman"/>
        </w:rPr>
        <w:t>yczy PAKIETÓW: 7 - 13</w:t>
      </w:r>
    </w:p>
    <w:p w:rsidR="0027341C" w:rsidRPr="0027341C" w:rsidRDefault="0027341C" w:rsidP="0027341C">
      <w:pPr>
        <w:numPr>
          <w:ilvl w:val="0"/>
          <w:numId w:val="96"/>
        </w:numPr>
        <w:overflowPunct w:val="0"/>
        <w:autoSpaceDE w:val="0"/>
        <w:autoSpaceDN w:val="0"/>
        <w:adjustRightInd w:val="0"/>
        <w:spacing w:after="0" w:line="240" w:lineRule="auto"/>
        <w:ind w:right="-142"/>
        <w:textAlignment w:val="baseline"/>
        <w:rPr>
          <w:rFonts w:ascii="Times New Roman" w:hAnsi="Times New Roman"/>
        </w:rPr>
      </w:pPr>
      <w:r w:rsidRPr="0027341C">
        <w:rPr>
          <w:rFonts w:ascii="Times New Roman" w:hAnsi="Times New Roman"/>
        </w:rPr>
        <w:t xml:space="preserve">Wykonawca obciążać będzie Zamawiającego fakturami po każdej zrealizowanej dostawie. </w:t>
      </w:r>
    </w:p>
    <w:p w:rsidR="0027341C" w:rsidRPr="0027341C" w:rsidRDefault="0027341C" w:rsidP="0027341C">
      <w:pPr>
        <w:numPr>
          <w:ilvl w:val="0"/>
          <w:numId w:val="96"/>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Wykonawca zobowiązany jest do wskazania na fakturze każdorazowo numeru zamówienia i umowy realizowanej dostawy lub na innym dokumencie związanym z dostawą.</w:t>
      </w:r>
    </w:p>
    <w:p w:rsidR="0027341C" w:rsidRPr="0027341C" w:rsidRDefault="0027341C" w:rsidP="0027341C">
      <w:pPr>
        <w:numPr>
          <w:ilvl w:val="0"/>
          <w:numId w:val="96"/>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 xml:space="preserve">Zamawiający zobowiązuje się do regulowania należności nie później niż w ciągu 60 dni od daty przyjęcia przez Kancelarię Zamawiającego prawidłowo wystawionej faktury, przelewem na rachunek bankowy Wykonawcy.  </w:t>
      </w:r>
    </w:p>
    <w:p w:rsidR="0027341C" w:rsidRPr="0027341C" w:rsidRDefault="0027341C" w:rsidP="0027341C">
      <w:pPr>
        <w:numPr>
          <w:ilvl w:val="0"/>
          <w:numId w:val="96"/>
        </w:numPr>
        <w:overflowPunct w:val="0"/>
        <w:autoSpaceDE w:val="0"/>
        <w:autoSpaceDN w:val="0"/>
        <w:adjustRightInd w:val="0"/>
        <w:spacing w:after="0" w:line="240" w:lineRule="auto"/>
        <w:ind w:right="9"/>
        <w:textAlignment w:val="baseline"/>
        <w:rPr>
          <w:rFonts w:ascii="Times New Roman" w:hAnsi="Times New Roman"/>
        </w:rPr>
      </w:pPr>
      <w:r w:rsidRPr="0027341C">
        <w:rPr>
          <w:rFonts w:ascii="Times New Roman" w:hAnsi="Times New Roman"/>
        </w:rPr>
        <w:t>Za dzień zapłaty uznaje się datę obciążenia rachunku Zamawiającego.</w:t>
      </w:r>
    </w:p>
    <w:p w:rsidR="0027341C" w:rsidRPr="0027341C" w:rsidRDefault="0027341C" w:rsidP="0027341C">
      <w:pPr>
        <w:numPr>
          <w:ilvl w:val="0"/>
          <w:numId w:val="96"/>
        </w:numPr>
        <w:overflowPunct w:val="0"/>
        <w:autoSpaceDE w:val="0"/>
        <w:autoSpaceDN w:val="0"/>
        <w:adjustRightInd w:val="0"/>
        <w:spacing w:after="0" w:line="240" w:lineRule="auto"/>
        <w:ind w:right="-142"/>
        <w:textAlignment w:val="baseline"/>
        <w:rPr>
          <w:rFonts w:ascii="Times New Roman" w:hAnsi="Times New Roman"/>
        </w:rPr>
      </w:pPr>
      <w:r w:rsidRPr="0027341C">
        <w:rPr>
          <w:rFonts w:ascii="Times New Roman" w:hAnsi="Times New Roman"/>
        </w:rPr>
        <w:t xml:space="preserve">Fakturę VAT (oryginał) należy doręczyć Zamawiającemu w jednej z podanych niżej form: </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t>a) osobiście do Kancelarii Szpitala (pawilon H, pokój 134),</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lastRenderedPageBreak/>
        <w:t>b) drogą pocztową /pocztą kurierską pod adres: Szpital Bielański im. ks. Jerzego Popiełuszki - SPZOZ,     01-809 Warszawa, ul. Cegłowska 80 - Kancelaria</w:t>
      </w:r>
    </w:p>
    <w:p w:rsidR="0027341C" w:rsidRPr="0027341C" w:rsidRDefault="0027341C" w:rsidP="0027341C">
      <w:pPr>
        <w:pStyle w:val="Tekstpodstawowywcity"/>
        <w:spacing w:after="0" w:line="240" w:lineRule="auto"/>
        <w:ind w:left="510"/>
        <w:rPr>
          <w:rFonts w:ascii="Times New Roman" w:hAnsi="Times New Roman"/>
        </w:rPr>
      </w:pPr>
      <w:r w:rsidRPr="0027341C">
        <w:rPr>
          <w:rFonts w:ascii="Times New Roman" w:hAnsi="Times New Roman"/>
        </w:rPr>
        <w:t xml:space="preserve">c) drogą elektroniczną, w formacie PDF, pod adres: </w:t>
      </w:r>
      <w:hyperlink r:id="rId27" w:history="1">
        <w:r w:rsidRPr="0027341C">
          <w:rPr>
            <w:rStyle w:val="Hipercze"/>
            <w:rFonts w:ascii="Times New Roman" w:hAnsi="Times New Roman"/>
          </w:rPr>
          <w:t>faktury@bielanski.med.pl</w:t>
        </w:r>
      </w:hyperlink>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6</w:t>
      </w:r>
    </w:p>
    <w:p w:rsidR="003331B7" w:rsidRPr="003331B7" w:rsidRDefault="003331B7" w:rsidP="003331B7">
      <w:pPr>
        <w:numPr>
          <w:ilvl w:val="0"/>
          <w:numId w:val="57"/>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W przypadku dostarczenia produktu niespełniającego warunków zamówienia Zamawiający zastrzega sobie prawo żądania wymiany wadliwego towaru. </w:t>
      </w:r>
    </w:p>
    <w:p w:rsidR="003331B7" w:rsidRPr="003331B7" w:rsidRDefault="003331B7" w:rsidP="003331B7">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Wszelkie reklamacje Wykonawca zobowiązany jest załatwić w ciągu 5. dni roboczych, a po bezskutecznym upływie tego terminu reklamacja uważana będzie za uznaną w całości, zgodnie</w:t>
      </w:r>
      <w:r w:rsidR="00840DA9">
        <w:rPr>
          <w:rFonts w:ascii="Times New Roman" w:hAnsi="Times New Roman"/>
        </w:rPr>
        <w:t xml:space="preserve"> </w:t>
      </w:r>
      <w:r w:rsidRPr="003331B7">
        <w:rPr>
          <w:rFonts w:ascii="Times New Roman" w:hAnsi="Times New Roman"/>
        </w:rPr>
        <w:t>z żądaniem Zamawiającego.</w:t>
      </w:r>
    </w:p>
    <w:p w:rsidR="003331B7" w:rsidRPr="003331B7" w:rsidRDefault="003331B7" w:rsidP="00C1132F">
      <w:pPr>
        <w:numPr>
          <w:ilvl w:val="0"/>
          <w:numId w:val="56"/>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W przypadku stwierdzenia przy odbiorze dostawy niezgodnej z zamówieniem, Zamawiający zastrzega sobie prawo do odmowy przyjęcia towaru. </w:t>
      </w:r>
    </w:p>
    <w:p w:rsidR="003331B7" w:rsidRPr="003331B7" w:rsidRDefault="003331B7" w:rsidP="003331B7">
      <w:pPr>
        <w:numPr>
          <w:ilvl w:val="0"/>
          <w:numId w:val="56"/>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Koszty odbioru dostawy, o której mowa w ust. 3 w całości obciążają Wykonawcę.</w:t>
      </w:r>
    </w:p>
    <w:p w:rsidR="00840DA9" w:rsidRPr="003331B7" w:rsidRDefault="00840DA9"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7</w:t>
      </w:r>
    </w:p>
    <w:p w:rsidR="003331B7" w:rsidRPr="003331B7" w:rsidRDefault="003331B7" w:rsidP="003331B7">
      <w:pPr>
        <w:numPr>
          <w:ilvl w:val="0"/>
          <w:numId w:val="64"/>
        </w:numPr>
        <w:overflowPunct w:val="0"/>
        <w:autoSpaceDE w:val="0"/>
        <w:autoSpaceDN w:val="0"/>
        <w:adjustRightInd w:val="0"/>
        <w:spacing w:after="0" w:line="240" w:lineRule="auto"/>
        <w:ind w:left="284" w:right="9" w:hanging="284"/>
        <w:textAlignment w:val="baseline"/>
        <w:rPr>
          <w:rFonts w:ascii="Times New Roman" w:hAnsi="Times New Roman"/>
        </w:rPr>
      </w:pPr>
      <w:r w:rsidRPr="003331B7">
        <w:rPr>
          <w:rFonts w:ascii="Times New Roman" w:hAnsi="Times New Roman"/>
        </w:rPr>
        <w:t xml:space="preserve">W razie wystąpienia zwłoki w dostarczeniu i wydaniu towaru Wykonawca zobowiązuje się do zapłaty Zamawiającemu kary umownej w wysokości 0,5 % wartości niedostarczonego towaru (jednak nie mniej niż 50 zł), za każdy dzień zwłoki. </w:t>
      </w:r>
    </w:p>
    <w:p w:rsidR="003331B7" w:rsidRPr="00840DA9"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840DA9">
        <w:rPr>
          <w:rFonts w:ascii="Times New Roman" w:hAnsi="Times New Roman"/>
        </w:rPr>
        <w:t>W razie wystąpienia zwłoki w sporządzeniu i przesłaniu drogą elektroniczną załącznika asortymentowo -cenowego w formie arkusza programu MS Excel (.xls), o którym mowa w § 1 ust. 2, Wykonawca zobowiązuje się do zapłacenia Zamawiającemu kary umownej w wysokości 1% wartości umowy określonej w § 2 ust. 1 za każdy dzień zwłoki, licząc od 6-go dnia roboczego od daty zawarcia umowy. Łącznie wysokość kary, określonej w zdaniu poprzednim, nie może być niższa niż 100 zł i nie może przekraczać kwoty 1.000 zł.</w:t>
      </w:r>
    </w:p>
    <w:p w:rsidR="003331B7" w:rsidRPr="00257708" w:rsidRDefault="003331B7" w:rsidP="003331B7">
      <w:pPr>
        <w:numPr>
          <w:ilvl w:val="0"/>
          <w:numId w:val="64"/>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Zamawiający uprawniony jest do potrącania kary umownej </w:t>
      </w:r>
      <w:r w:rsidRPr="00257708">
        <w:rPr>
          <w:rFonts w:ascii="Times New Roman" w:hAnsi="Times New Roman"/>
        </w:rPr>
        <w:t xml:space="preserve">(również niewymagalnej) z płatności wynikających z faktur. </w:t>
      </w:r>
      <w:r w:rsidRPr="00257708">
        <w:rPr>
          <w:rFonts w:ascii="Times New Roman" w:hAnsi="Times New Roman"/>
          <w:iCs/>
        </w:rPr>
        <w:t xml:space="preserve">Naliczenie przez Zamawiającego kary umownej następuje przez sporządzenie noty księgowej wraz  z pisemnym uzasadnieniem oraz terminem zapłaty, doręczonej jednocześnie </w:t>
      </w:r>
      <w:r w:rsidR="00257708">
        <w:rPr>
          <w:rFonts w:ascii="Times New Roman" w:hAnsi="Times New Roman"/>
          <w:iCs/>
        </w:rPr>
        <w:t xml:space="preserve">                                      </w:t>
      </w:r>
      <w:r w:rsidRPr="00257708">
        <w:rPr>
          <w:rFonts w:ascii="Times New Roman" w:hAnsi="Times New Roman"/>
          <w:iCs/>
        </w:rPr>
        <w:t>z oświadczeniem o potrąceniu.</w:t>
      </w:r>
    </w:p>
    <w:p w:rsidR="003331B7" w:rsidRPr="00257708"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257708">
        <w:rPr>
          <w:rFonts w:ascii="Times New Roman" w:hAnsi="Times New Roman"/>
        </w:rPr>
        <w:t xml:space="preserve">Zamawiający może dochodzić na zasadach ogólnych odszkodowania przewyższającego zastrzeżone </w:t>
      </w:r>
      <w:r w:rsidR="00257708">
        <w:rPr>
          <w:rFonts w:ascii="Times New Roman" w:hAnsi="Times New Roman"/>
        </w:rPr>
        <w:t xml:space="preserve">                         </w:t>
      </w:r>
      <w:r w:rsidRPr="00257708">
        <w:rPr>
          <w:rFonts w:ascii="Times New Roman" w:hAnsi="Times New Roman"/>
        </w:rPr>
        <w:t xml:space="preserve">w umowie kary umowne. Zamawiający uprawniony jest do równoległego naliczania kar zastrzeżonych </w:t>
      </w:r>
      <w:r w:rsidR="00257708">
        <w:rPr>
          <w:rFonts w:ascii="Times New Roman" w:hAnsi="Times New Roman"/>
        </w:rPr>
        <w:t xml:space="preserve">                      </w:t>
      </w:r>
      <w:r w:rsidRPr="00257708">
        <w:rPr>
          <w:rFonts w:ascii="Times New Roman" w:hAnsi="Times New Roman"/>
        </w:rPr>
        <w:t>w umowie na zasadzie kumulacji.</w:t>
      </w:r>
    </w:p>
    <w:p w:rsidR="003331B7" w:rsidRPr="00257708" w:rsidRDefault="003331B7" w:rsidP="003331B7">
      <w:pPr>
        <w:numPr>
          <w:ilvl w:val="0"/>
          <w:numId w:val="64"/>
        </w:numPr>
        <w:autoSpaceDE w:val="0"/>
        <w:autoSpaceDN w:val="0"/>
        <w:adjustRightInd w:val="0"/>
        <w:spacing w:after="0" w:line="240" w:lineRule="auto"/>
        <w:rPr>
          <w:rFonts w:ascii="Times New Roman" w:hAnsi="Times New Roman"/>
        </w:rPr>
      </w:pPr>
      <w:r w:rsidRPr="00257708">
        <w:rPr>
          <w:rFonts w:ascii="Times New Roman" w:hAnsi="Times New Roman"/>
        </w:rPr>
        <w:t xml:space="preserve">W przypadku niedotrzymania terminów dostawy, określonych w § 4 ust. 3 lub niezałatwienia    </w:t>
      </w:r>
      <w:r w:rsidRPr="00257708">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257708">
        <w:rPr>
          <w:rFonts w:ascii="Times New Roman" w:hAnsi="Times New Roman"/>
        </w:rPr>
        <w:br/>
        <w:t xml:space="preserve">zamówienia zgodnego z umową, nie krótszego, niż </w:t>
      </w:r>
      <w:r w:rsidR="0016070A">
        <w:rPr>
          <w:rFonts w:ascii="Times New Roman" w:hAnsi="Times New Roman"/>
        </w:rPr>
        <w:t>2</w:t>
      </w:r>
      <w:r w:rsidRPr="00257708">
        <w:rPr>
          <w:rFonts w:ascii="Times New Roman" w:hAnsi="Times New Roman"/>
        </w:rPr>
        <w:t xml:space="preserve"> dni robocze. W przypadku poniesienia przez </w:t>
      </w:r>
      <w:r w:rsidRPr="00257708">
        <w:rPr>
          <w:rFonts w:ascii="Times New Roman" w:hAnsi="Times New Roman"/>
        </w:rPr>
        <w:br/>
        <w:t xml:space="preserve">Zamawiającego wyższych kosztów, niż wynikają z niniejszej umowy, różnicą Zamawiający </w:t>
      </w:r>
      <w:r w:rsidRPr="00257708">
        <w:rPr>
          <w:rFonts w:ascii="Times New Roman" w:hAnsi="Times New Roman"/>
        </w:rPr>
        <w:br/>
        <w:t>obciąży Wykonawcę. Wykonawca wyraża zgodę na dokonywanie potrącenia należności przed terminem wymagalności oraz na doręczenie not obciążeniowych wraz jednocześnie z oświadczeniem o potrąceniu należności.</w:t>
      </w:r>
    </w:p>
    <w:p w:rsidR="003331B7" w:rsidRPr="003331B7" w:rsidRDefault="003331B7" w:rsidP="003331B7">
      <w:pPr>
        <w:autoSpaceDE w:val="0"/>
        <w:autoSpaceDN w:val="0"/>
        <w:adjustRightInd w:val="0"/>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8</w:t>
      </w:r>
    </w:p>
    <w:p w:rsidR="003331B7" w:rsidRPr="00257708" w:rsidRDefault="003331B7" w:rsidP="00257708">
      <w:pPr>
        <w:pStyle w:val="Tekstpodstawowy2"/>
        <w:numPr>
          <w:ilvl w:val="0"/>
          <w:numId w:val="89"/>
        </w:numPr>
        <w:suppressAutoHyphens/>
        <w:spacing w:after="0" w:line="240" w:lineRule="auto"/>
        <w:ind w:hanging="357"/>
        <w:rPr>
          <w:rFonts w:ascii="Times New Roman" w:hAnsi="Times New Roman"/>
        </w:rPr>
      </w:pPr>
      <w:r w:rsidRPr="00257708">
        <w:rPr>
          <w:rFonts w:ascii="Times New Roman" w:hAnsi="Times New Roman"/>
        </w:rPr>
        <w:t>Strony dopuszczają zmianę (zastąpienie produktu lub rozszerzenie asortymentu o produkt równoważny lub wyższej jakości) niniejszej umowy w zakresie przedmiotowym, w przypadku:</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a)</w:t>
      </w:r>
      <w:r w:rsidRPr="00257708">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b)</w:t>
      </w:r>
      <w:r w:rsidRPr="00257708">
        <w:rPr>
          <w:rFonts w:ascii="Times New Roman" w:hAnsi="Times New Roman"/>
        </w:rPr>
        <w:tab/>
        <w:t>wprowadzenia do sprzedaży przez producenta zmodyfikowanego/udoskonalonego produktu,                  za cenę nie wyższą niż cena produktu objętego umową,</w:t>
      </w:r>
    </w:p>
    <w:p w:rsidR="003331B7" w:rsidRPr="00257708" w:rsidRDefault="00C1132F" w:rsidP="00257708">
      <w:pPr>
        <w:pStyle w:val="Tekstpodstawowy2"/>
        <w:suppressAutoHyphens/>
        <w:spacing w:after="0" w:line="240" w:lineRule="auto"/>
        <w:ind w:left="871" w:hanging="357"/>
        <w:rPr>
          <w:rFonts w:ascii="Times New Roman" w:hAnsi="Times New Roman"/>
        </w:rPr>
      </w:pPr>
      <w:r>
        <w:rPr>
          <w:rFonts w:ascii="Times New Roman" w:hAnsi="Times New Roman"/>
        </w:rPr>
        <w:t xml:space="preserve">c) </w:t>
      </w:r>
      <w:r w:rsidR="003331B7" w:rsidRPr="00257708">
        <w:rPr>
          <w:rFonts w:ascii="Times New Roman" w:hAnsi="Times New Roman"/>
        </w:rPr>
        <w:t>wprowadzenia do sprzedaży przez producenta zmodyfikowanego/udoskonalonego produktu,                  obok dotychczas oferowanego za cenę nie wyższą niż cena produktu objętego umową,</w:t>
      </w:r>
    </w:p>
    <w:p w:rsidR="003331B7" w:rsidRPr="003331B7" w:rsidRDefault="003331B7" w:rsidP="00257708">
      <w:pPr>
        <w:pStyle w:val="Tekstpodstawowy2"/>
        <w:numPr>
          <w:ilvl w:val="0"/>
          <w:numId w:val="89"/>
        </w:numPr>
        <w:suppressAutoHyphens/>
        <w:spacing w:after="0" w:line="240" w:lineRule="auto"/>
        <w:ind w:hanging="357"/>
        <w:rPr>
          <w:rFonts w:ascii="Times New Roman" w:hAnsi="Times New Roman"/>
        </w:rPr>
      </w:pPr>
      <w:r w:rsidRPr="00257708">
        <w:rPr>
          <w:rFonts w:ascii="Times New Roman" w:hAnsi="Times New Roman"/>
        </w:rPr>
        <w:t xml:space="preserve">Dopuszcza się zmiany umowy w zakresie: numeru katalogowego produktu, nazwy produktu, wielkości </w:t>
      </w:r>
      <w:r w:rsidRPr="003331B7">
        <w:rPr>
          <w:rFonts w:ascii="Times New Roman" w:hAnsi="Times New Roman"/>
        </w:rPr>
        <w:t>opakowania przy zachowaniu jego parametrów.</w:t>
      </w:r>
    </w:p>
    <w:p w:rsidR="003331B7" w:rsidRPr="003331B7" w:rsidRDefault="003331B7" w:rsidP="003331B7">
      <w:pPr>
        <w:numPr>
          <w:ilvl w:val="0"/>
          <w:numId w:val="89"/>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lastRenderedPageBreak/>
        <w:t xml:space="preserve">Zamawiający każdorazowo dopuszcza dostawy produktu </w:t>
      </w:r>
      <w:r w:rsidRPr="003331B7">
        <w:rPr>
          <w:rFonts w:ascii="Times New Roman" w:hAnsi="Times New Roman"/>
          <w:spacing w:val="4"/>
        </w:rPr>
        <w:t xml:space="preserve">po cenach niższych (np. w wyniku promocji lub zastosowania korzystnych dla Zamawiającego upustów przez Wykonawcę itp.) niż określone </w:t>
      </w:r>
      <w:r w:rsidR="00C1132F">
        <w:rPr>
          <w:rFonts w:ascii="Times New Roman" w:hAnsi="Times New Roman"/>
          <w:spacing w:val="4"/>
        </w:rPr>
        <w:t xml:space="preserve">                </w:t>
      </w:r>
      <w:r w:rsidRPr="003331B7">
        <w:rPr>
          <w:rFonts w:ascii="Times New Roman" w:hAnsi="Times New Roman"/>
          <w:spacing w:val="4"/>
        </w:rPr>
        <w:t>w niniejszej umowie.</w:t>
      </w:r>
    </w:p>
    <w:p w:rsidR="003331B7" w:rsidRPr="003331B7" w:rsidRDefault="003331B7" w:rsidP="003331B7">
      <w:pPr>
        <w:numPr>
          <w:ilvl w:val="0"/>
          <w:numId w:val="89"/>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W przypadku ustawowej zmiany stawki podatku VAT Wykonawca stosuje nową stawkę z dniem jej obowiązywania, z zachowaniem cen jednostkowych netto określonych w Załączniku Nr 1.</w:t>
      </w:r>
    </w:p>
    <w:p w:rsidR="003331B7" w:rsidRPr="003331B7" w:rsidRDefault="003331B7" w:rsidP="003331B7">
      <w:pPr>
        <w:pStyle w:val="Tekstpodstawowy2"/>
        <w:numPr>
          <w:ilvl w:val="0"/>
          <w:numId w:val="89"/>
        </w:numPr>
        <w:suppressAutoHyphens/>
        <w:spacing w:after="0" w:line="240" w:lineRule="auto"/>
        <w:rPr>
          <w:rFonts w:ascii="Times New Roman" w:hAnsi="Times New Roman"/>
        </w:rPr>
      </w:pPr>
      <w:r w:rsidRPr="003331B7">
        <w:rPr>
          <w:rFonts w:ascii="Times New Roman" w:hAnsi="Times New Roman"/>
        </w:rPr>
        <w:t>Zaistnienie okoliczności wymienionych w ust. 2, 3 oraz 4 nie wymaga sporządzenia aneksu                         do niniejszej umowy.</w:t>
      </w:r>
    </w:p>
    <w:p w:rsidR="003331B7" w:rsidRPr="003331B7" w:rsidRDefault="003331B7" w:rsidP="00257708">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9</w:t>
      </w:r>
    </w:p>
    <w:p w:rsidR="003331B7" w:rsidRPr="0016070A" w:rsidRDefault="003331B7" w:rsidP="003331B7">
      <w:pPr>
        <w:rPr>
          <w:rFonts w:ascii="Times New Roman" w:hAnsi="Times New Roman"/>
          <w:color w:val="000000"/>
        </w:rPr>
      </w:pPr>
      <w:r w:rsidRPr="003331B7">
        <w:rPr>
          <w:rFonts w:ascii="Times New Roman" w:hAnsi="Times New Roman"/>
          <w:color w:val="000000"/>
        </w:rPr>
        <w:t xml:space="preserve">Wykonawca oświadcza, że </w:t>
      </w:r>
      <w:r w:rsidR="00257708">
        <w:rPr>
          <w:rFonts w:ascii="Times New Roman" w:hAnsi="Times New Roman"/>
          <w:color w:val="000000"/>
        </w:rPr>
        <w:t>zaoferowane</w:t>
      </w:r>
      <w:r w:rsidRPr="003331B7">
        <w:rPr>
          <w:rFonts w:ascii="Times New Roman" w:hAnsi="Times New Roman"/>
          <w:color w:val="000000"/>
        </w:rPr>
        <w:t xml:space="preserve"> przez n</w:t>
      </w:r>
      <w:r w:rsidR="00257708">
        <w:rPr>
          <w:rFonts w:ascii="Times New Roman" w:hAnsi="Times New Roman"/>
          <w:color w:val="000000"/>
        </w:rPr>
        <w:t xml:space="preserve">iego </w:t>
      </w:r>
      <w:r w:rsidR="0016070A">
        <w:rPr>
          <w:rFonts w:ascii="Times New Roman" w:hAnsi="Times New Roman"/>
        </w:rPr>
        <w:t>………………………</w:t>
      </w:r>
      <w:r w:rsidR="00257708">
        <w:rPr>
          <w:rFonts w:ascii="Times New Roman" w:hAnsi="Times New Roman"/>
        </w:rPr>
        <w:t xml:space="preserve"> są </w:t>
      </w:r>
      <w:r w:rsidR="00257708">
        <w:rPr>
          <w:rFonts w:ascii="Times New Roman" w:hAnsi="Times New Roman"/>
          <w:color w:val="000000"/>
        </w:rPr>
        <w:t>dopuszczone</w:t>
      </w:r>
      <w:r w:rsidRPr="003331B7">
        <w:rPr>
          <w:rFonts w:ascii="Times New Roman" w:hAnsi="Times New Roman"/>
          <w:color w:val="000000"/>
        </w:rPr>
        <w:t xml:space="preserve"> do  obrotu </w:t>
      </w:r>
      <w:r w:rsidR="00257708">
        <w:rPr>
          <w:rFonts w:ascii="Times New Roman" w:hAnsi="Times New Roman"/>
          <w:color w:val="000000"/>
        </w:rPr>
        <w:t xml:space="preserve">                                  </w:t>
      </w:r>
      <w:r w:rsidRPr="003331B7">
        <w:rPr>
          <w:rFonts w:ascii="Times New Roman" w:hAnsi="Times New Roman"/>
          <w:color w:val="000000"/>
        </w:rPr>
        <w:t>na teryto</w:t>
      </w:r>
      <w:r w:rsidR="0016070A">
        <w:rPr>
          <w:rFonts w:ascii="Times New Roman" w:hAnsi="Times New Roman"/>
          <w:color w:val="000000"/>
        </w:rPr>
        <w:t>rium Rzeczypospolitej Polskiej.</w:t>
      </w:r>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10</w:t>
      </w:r>
    </w:p>
    <w:p w:rsidR="003331B7" w:rsidRPr="003331B7" w:rsidRDefault="003331B7" w:rsidP="003331B7">
      <w:pPr>
        <w:overflowPunct w:val="0"/>
        <w:autoSpaceDE w:val="0"/>
        <w:autoSpaceDN w:val="0"/>
        <w:adjustRightInd w:val="0"/>
        <w:textAlignment w:val="baseline"/>
        <w:rPr>
          <w:rFonts w:ascii="Times New Roman" w:hAnsi="Times New Roman"/>
        </w:rPr>
      </w:pPr>
      <w:r w:rsidRPr="003331B7">
        <w:rPr>
          <w:rFonts w:ascii="Times New Roman" w:hAnsi="Times New Roman"/>
        </w:rPr>
        <w:t xml:space="preserve">Ocena realizacji zawartej umowy będzie prowadzona na zasadach określonych </w:t>
      </w:r>
      <w:r w:rsidRPr="003331B7">
        <w:rPr>
          <w:rFonts w:ascii="Times New Roman" w:hAnsi="Times New Roman"/>
        </w:rPr>
        <w:br/>
        <w:t>w obowiązującej w Szpitalu Bielańskim procedurze oceny wykonawców, prowadzonej w ramach Zintegrowanego Systemu Zarządzania.</w:t>
      </w:r>
    </w:p>
    <w:p w:rsidR="003331B7" w:rsidRPr="003331B7" w:rsidRDefault="003331B7" w:rsidP="003331B7">
      <w:pPr>
        <w:pStyle w:val="Akapitzlist"/>
        <w:numPr>
          <w:ilvl w:val="0"/>
          <w:numId w:val="58"/>
        </w:numPr>
        <w:spacing w:after="0" w:line="240" w:lineRule="auto"/>
        <w:ind w:hanging="357"/>
        <w:contextualSpacing/>
        <w:rPr>
          <w:rFonts w:ascii="Times New Roman" w:hAnsi="Times New Roman"/>
        </w:rPr>
      </w:pPr>
      <w:r w:rsidRPr="003331B7">
        <w:rPr>
          <w:rFonts w:ascii="Times New Roman" w:hAnsi="Times New Roman"/>
        </w:rPr>
        <w:t>Podstawowe założenia procedury oceny wykonawców:</w:t>
      </w:r>
    </w:p>
    <w:p w:rsidR="003331B7" w:rsidRPr="003331B7" w:rsidRDefault="003331B7" w:rsidP="003331B7">
      <w:pPr>
        <w:pStyle w:val="Akapitzlist"/>
        <w:numPr>
          <w:ilvl w:val="0"/>
          <w:numId w:val="59"/>
        </w:numPr>
        <w:spacing w:after="0" w:line="240" w:lineRule="auto"/>
        <w:contextualSpacing/>
        <w:rPr>
          <w:rFonts w:ascii="Times New Roman" w:hAnsi="Times New Roman"/>
        </w:rPr>
      </w:pPr>
      <w:r w:rsidRPr="003331B7">
        <w:rPr>
          <w:rFonts w:ascii="Times New Roman" w:hAnsi="Times New Roman"/>
        </w:rPr>
        <w:t xml:space="preserve">rozróżnia się dwie kategorie uchybień w realizacji umowy: uchybienie istotne </w:t>
      </w:r>
      <w:r w:rsidRPr="003331B7">
        <w:rPr>
          <w:rFonts w:ascii="Times New Roman" w:hAnsi="Times New Roman"/>
        </w:rPr>
        <w:br/>
        <w:t>i uchybienie o mniejszej randze (1 uchybienie istotne = 3 uchybienia o mniejszej randze),</w:t>
      </w:r>
    </w:p>
    <w:p w:rsidR="003331B7" w:rsidRPr="00257708" w:rsidRDefault="003331B7" w:rsidP="003331B7">
      <w:pPr>
        <w:pStyle w:val="Akapitzlist"/>
        <w:numPr>
          <w:ilvl w:val="0"/>
          <w:numId w:val="59"/>
        </w:numPr>
        <w:spacing w:after="0" w:line="240" w:lineRule="auto"/>
        <w:ind w:hanging="357"/>
        <w:contextualSpacing/>
        <w:rPr>
          <w:rFonts w:ascii="Times New Roman" w:hAnsi="Times New Roman"/>
        </w:rPr>
      </w:pPr>
      <w:r w:rsidRPr="003331B7">
        <w:rPr>
          <w:rFonts w:ascii="Times New Roman" w:hAnsi="Times New Roman"/>
        </w:rPr>
        <w:t xml:space="preserve">gdy wykonawca dopuści się </w:t>
      </w:r>
      <w:r w:rsidRPr="00257708">
        <w:rPr>
          <w:rFonts w:ascii="Times New Roman" w:hAnsi="Times New Roman"/>
        </w:rPr>
        <w:t>w ciągu danego roku realizacji umowy (termin liczony od daty zawarcia umowy) 1 uchybienia istotnego lub 3 uchybień o mniejszej randze, Zamawiający wezwie go do należytego realizowania z</w:t>
      </w:r>
      <w:r w:rsidR="00C1132F">
        <w:rPr>
          <w:rFonts w:ascii="Times New Roman" w:hAnsi="Times New Roman"/>
        </w:rPr>
        <w:t xml:space="preserve">awartej umowy oraz poinformuje </w:t>
      </w:r>
      <w:r w:rsidRPr="00257708">
        <w:rPr>
          <w:rFonts w:ascii="Times New Roman" w:hAnsi="Times New Roman"/>
        </w:rPr>
        <w:t>o zagrożeniu jej rozwiązaniem, w przypadku popełnienia kolejnych uchybień.</w:t>
      </w:r>
    </w:p>
    <w:p w:rsidR="003331B7" w:rsidRPr="003331B7" w:rsidRDefault="003331B7" w:rsidP="003331B7">
      <w:pPr>
        <w:pStyle w:val="Akapitzlist"/>
        <w:numPr>
          <w:ilvl w:val="0"/>
          <w:numId w:val="59"/>
        </w:numPr>
        <w:spacing w:after="0" w:line="240" w:lineRule="auto"/>
        <w:ind w:hanging="357"/>
        <w:contextualSpacing/>
        <w:rPr>
          <w:rFonts w:ascii="Times New Roman" w:hAnsi="Times New Roman"/>
        </w:rPr>
      </w:pPr>
      <w:r w:rsidRPr="00257708">
        <w:rPr>
          <w:rFonts w:ascii="Times New Roman" w:hAnsi="Times New Roman"/>
        </w:rPr>
        <w:t xml:space="preserve">gdy wykonawca dopuści się w ciągu danego roku realizacji umowy 2 uchybień istotnych lub 6 uchybień o mniejszej randze, Zamawiający może rozwiązać umowę </w:t>
      </w:r>
      <w:r w:rsidRPr="003331B7">
        <w:rPr>
          <w:rFonts w:ascii="Times New Roman" w:hAnsi="Times New Roman"/>
        </w:rPr>
        <w:t>ze skutkiem natychmiastowym, z przyczyn leżących po stronie wykonawcy.</w:t>
      </w:r>
    </w:p>
    <w:p w:rsidR="003331B7" w:rsidRPr="003331B7" w:rsidRDefault="003331B7" w:rsidP="003331B7">
      <w:pPr>
        <w:pStyle w:val="Akapitzlist"/>
        <w:numPr>
          <w:ilvl w:val="0"/>
          <w:numId w:val="58"/>
        </w:numPr>
        <w:spacing w:after="0" w:line="240" w:lineRule="auto"/>
        <w:ind w:hanging="357"/>
        <w:contextualSpacing/>
        <w:rPr>
          <w:rFonts w:ascii="Times New Roman" w:hAnsi="Times New Roman"/>
        </w:rPr>
      </w:pPr>
      <w:r w:rsidRPr="003331B7">
        <w:rPr>
          <w:rFonts w:ascii="Times New Roman" w:hAnsi="Times New Roman"/>
        </w:rPr>
        <w:t>W szczególności, za istotne uznane zostaną następujące uchybienia:</w:t>
      </w:r>
    </w:p>
    <w:p w:rsidR="003331B7" w:rsidRPr="003331B7" w:rsidRDefault="003331B7" w:rsidP="003331B7">
      <w:pPr>
        <w:pStyle w:val="Akapitzlist"/>
        <w:numPr>
          <w:ilvl w:val="0"/>
          <w:numId w:val="60"/>
        </w:numPr>
        <w:spacing w:after="0" w:line="240" w:lineRule="auto"/>
        <w:contextualSpacing/>
        <w:rPr>
          <w:rFonts w:ascii="Times New Roman" w:hAnsi="Times New Roman"/>
        </w:rPr>
      </w:pPr>
      <w:r w:rsidRPr="003331B7">
        <w:rPr>
          <w:rFonts w:ascii="Times New Roman" w:hAnsi="Times New Roman"/>
        </w:rPr>
        <w:t>zwłoka w dostarczeniu przedmiotu umowy powodująca konieczność zmiany terminu zabiegu,</w:t>
      </w:r>
    </w:p>
    <w:p w:rsidR="003331B7" w:rsidRPr="003331B7" w:rsidRDefault="003331B7" w:rsidP="003331B7">
      <w:pPr>
        <w:pStyle w:val="Akapitzlist"/>
        <w:numPr>
          <w:ilvl w:val="0"/>
          <w:numId w:val="60"/>
        </w:numPr>
        <w:spacing w:after="0" w:line="240" w:lineRule="auto"/>
        <w:contextualSpacing/>
        <w:rPr>
          <w:rFonts w:ascii="Times New Roman" w:hAnsi="Times New Roman"/>
        </w:rPr>
      </w:pPr>
      <w:r w:rsidRPr="003331B7">
        <w:rPr>
          <w:rFonts w:ascii="Times New Roman" w:hAnsi="Times New Roman"/>
        </w:rPr>
        <w:t>brak możliwości wykonania zabiegu w terminie spowodowany dostarczeniem przedmiotu umowy złej jakości.</w:t>
      </w:r>
    </w:p>
    <w:p w:rsidR="003331B7" w:rsidRPr="003331B7" w:rsidRDefault="003331B7" w:rsidP="003331B7">
      <w:pPr>
        <w:overflowPunct w:val="0"/>
        <w:autoSpaceDE w:val="0"/>
        <w:autoSpaceDN w:val="0"/>
        <w:adjustRightInd w:val="0"/>
        <w:ind w:right="9"/>
        <w:textAlignment w:val="baseline"/>
        <w:rPr>
          <w:rFonts w:ascii="Times New Roman" w:hAnsi="Times New Roman"/>
        </w:rPr>
      </w:pP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11</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Strony oświadczają, iż wynikające z niniejszej umowy sprawy sporne będą załatwiane polubownie                     w drodze uzgodnień  i porozumień. </w:t>
      </w:r>
      <w:r w:rsidRPr="00257708">
        <w:rPr>
          <w:rFonts w:ascii="Times New Roman" w:hAnsi="Times New Roman"/>
        </w:rPr>
        <w:t>W przypadku zwłoki Zamawiającego w regulowaniu faktur Wykonawca zobowiązany jest przed wszczęciem sporu sądowego do wyznaczenia Zamawiającemu dodatkowego terminu do zapłaty, nie krótszego niż 14 dni.</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Właściwym do rozpoznania sporu jest sąd siedziby Zamawiającego</w:t>
      </w:r>
      <w:r w:rsidRPr="003331B7">
        <w:rPr>
          <w:rFonts w:ascii="Times New Roman" w:hAnsi="Times New Roman"/>
        </w:rPr>
        <w:t>.</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12</w:t>
      </w:r>
    </w:p>
    <w:p w:rsidR="003331B7" w:rsidRPr="003331B7" w:rsidRDefault="003331B7" w:rsidP="003331B7">
      <w:pPr>
        <w:overflowPunct w:val="0"/>
        <w:autoSpaceDE w:val="0"/>
        <w:autoSpaceDN w:val="0"/>
        <w:adjustRightInd w:val="0"/>
        <w:ind w:left="45"/>
        <w:textAlignment w:val="baseline"/>
        <w:rPr>
          <w:rFonts w:ascii="Times New Roman" w:hAnsi="Times New Roman"/>
        </w:rPr>
      </w:pPr>
      <w:r w:rsidRPr="003331B7">
        <w:rPr>
          <w:rFonts w:ascii="Times New Roman" w:hAnsi="Times New Roman"/>
        </w:rPr>
        <w:t xml:space="preserve">Wykonawca nie może bez pisemnej zgody Zamawiającego dokonywać cesji zobowiązań Zamawiającego </w:t>
      </w:r>
      <w:r w:rsidR="00C1132F">
        <w:rPr>
          <w:rFonts w:ascii="Times New Roman" w:hAnsi="Times New Roman"/>
        </w:rPr>
        <w:t xml:space="preserve">                        </w:t>
      </w:r>
      <w:r w:rsidRPr="003331B7">
        <w:rPr>
          <w:rFonts w:ascii="Times New Roman" w:hAnsi="Times New Roman"/>
        </w:rPr>
        <w:t>z niniejszej umowy na osoby trzecie.</w:t>
      </w:r>
    </w:p>
    <w:p w:rsidR="003331B7" w:rsidRPr="003331B7" w:rsidRDefault="003331B7" w:rsidP="00257708">
      <w:pPr>
        <w:overflowPunct w:val="0"/>
        <w:autoSpaceDE w:val="0"/>
        <w:autoSpaceDN w:val="0"/>
        <w:adjustRightInd w:val="0"/>
        <w:textAlignment w:val="baseline"/>
        <w:rPr>
          <w:rFonts w:ascii="Times New Roman" w:hAnsi="Times New Roman"/>
        </w:rPr>
      </w:pPr>
    </w:p>
    <w:p w:rsid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13</w:t>
      </w:r>
    </w:p>
    <w:p w:rsidR="003331B7" w:rsidRDefault="003331B7" w:rsidP="00257708">
      <w:pPr>
        <w:numPr>
          <w:ilvl w:val="0"/>
          <w:numId w:val="9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257708" w:rsidRDefault="00257708" w:rsidP="00257708">
      <w:pPr>
        <w:numPr>
          <w:ilvl w:val="0"/>
          <w:numId w:val="9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lastRenderedPageBreak/>
        <w:t>Zamawiają</w:t>
      </w:r>
      <w:r w:rsidR="003331B7" w:rsidRPr="00257708">
        <w:rPr>
          <w:rFonts w:ascii="Times New Roman" w:hAnsi="Times New Roman"/>
        </w:rPr>
        <w:t xml:space="preserve">cy uprawniony jest do rozwiązania umowy za 3-miesięcznym okresem wypowiedzenia. </w:t>
      </w:r>
    </w:p>
    <w:p w:rsidR="003331B7" w:rsidRPr="00257708" w:rsidRDefault="003331B7" w:rsidP="003331B7">
      <w:pPr>
        <w:rPr>
          <w:rFonts w:ascii="Times New Roman" w:hAnsi="Times New Roman"/>
        </w:rPr>
      </w:pPr>
    </w:p>
    <w:p w:rsidR="003331B7" w:rsidRPr="00257708" w:rsidRDefault="003331B7" w:rsidP="003331B7">
      <w:pPr>
        <w:ind w:left="2832" w:firstLine="708"/>
        <w:rPr>
          <w:rFonts w:ascii="Times New Roman" w:hAnsi="Times New Roman"/>
        </w:rPr>
      </w:pPr>
      <w:r w:rsidRPr="00257708">
        <w:rPr>
          <w:rFonts w:ascii="Times New Roman" w:hAnsi="Times New Roman"/>
        </w:rPr>
        <w:t xml:space="preserve">          </w:t>
      </w:r>
      <w:r w:rsidR="00257708">
        <w:rPr>
          <w:rFonts w:ascii="Times New Roman" w:hAnsi="Times New Roman"/>
        </w:rPr>
        <w:t xml:space="preserve">      </w:t>
      </w:r>
      <w:r w:rsidRPr="00257708">
        <w:rPr>
          <w:rFonts w:ascii="Times New Roman" w:hAnsi="Times New Roman"/>
        </w:rPr>
        <w:t xml:space="preserve">   § 14</w:t>
      </w:r>
    </w:p>
    <w:p w:rsidR="003331B7" w:rsidRPr="003331B7" w:rsidRDefault="003331B7" w:rsidP="003331B7">
      <w:pPr>
        <w:rPr>
          <w:rFonts w:ascii="Times New Roman" w:hAnsi="Times New Roman"/>
        </w:rPr>
      </w:pPr>
      <w:r w:rsidRPr="003331B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331B7" w:rsidRPr="003331B7" w:rsidRDefault="003331B7" w:rsidP="003331B7">
      <w:pPr>
        <w:jc w:val="center"/>
        <w:rPr>
          <w:rFonts w:ascii="Times New Roman" w:hAnsi="Times New Roman"/>
        </w:rPr>
      </w:pPr>
      <w:r w:rsidRPr="003331B7">
        <w:rPr>
          <w:rFonts w:ascii="Times New Roman" w:hAnsi="Times New Roman"/>
        </w:rPr>
        <w:t>§ 15</w:t>
      </w:r>
    </w:p>
    <w:p w:rsidR="003331B7" w:rsidRPr="003331B7" w:rsidRDefault="003331B7" w:rsidP="003331B7">
      <w:pPr>
        <w:rPr>
          <w:rFonts w:ascii="Times New Roman" w:hAnsi="Times New Roman"/>
        </w:rPr>
      </w:pPr>
      <w:r w:rsidRPr="003331B7">
        <w:rPr>
          <w:rFonts w:ascii="Times New Roman" w:hAnsi="Times New Roman"/>
        </w:rPr>
        <w:t>Umowa została sporządzona w dwóch jednobrzmiących egzemplarzach po jednym dla każdej ze stron.</w:t>
      </w: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p>
    <w:p w:rsidR="003331B7" w:rsidRDefault="003331B7" w:rsidP="003331B7">
      <w:pPr>
        <w:rPr>
          <w:rFonts w:ascii="Times New Roman" w:hAnsi="Times New Roman"/>
        </w:rPr>
      </w:pPr>
      <w:r w:rsidRPr="003331B7">
        <w:rPr>
          <w:rFonts w:ascii="Times New Roman" w:hAnsi="Times New Roman"/>
        </w:rPr>
        <w:t>WYKONAWCA</w:t>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t xml:space="preserve">                      ZAMAWIAJĄCY</w:t>
      </w: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Default="0016070A" w:rsidP="003331B7">
      <w:pPr>
        <w:rPr>
          <w:rFonts w:ascii="Times New Roman" w:hAnsi="Times New Roman"/>
        </w:rPr>
      </w:pPr>
    </w:p>
    <w:p w:rsidR="0016070A" w:rsidRPr="003331B7" w:rsidRDefault="0016070A" w:rsidP="003331B7">
      <w:pPr>
        <w:rPr>
          <w:rFonts w:ascii="Times New Roman" w:hAnsi="Times New Roman"/>
        </w:rPr>
      </w:pPr>
    </w:p>
    <w:p w:rsidR="00257708" w:rsidRDefault="00257708" w:rsidP="00257708">
      <w:pPr>
        <w:jc w:val="right"/>
        <w:rPr>
          <w:rFonts w:ascii="Times New Roman" w:hAnsi="Times New Roman"/>
        </w:rPr>
      </w:pPr>
      <w:r w:rsidRPr="00B66115">
        <w:rPr>
          <w:rFonts w:asciiTheme="minorHAnsi" w:hAnsiTheme="minorHAnsi" w:cs="Arial"/>
          <w:b/>
          <w:i/>
          <w:sz w:val="18"/>
          <w:szCs w:val="18"/>
        </w:rPr>
        <w:t xml:space="preserve">Załącznik Nr </w:t>
      </w:r>
      <w:r>
        <w:rPr>
          <w:rFonts w:asciiTheme="minorHAnsi" w:hAnsiTheme="minorHAnsi" w:cs="Arial"/>
          <w:b/>
          <w:i/>
          <w:sz w:val="18"/>
          <w:szCs w:val="18"/>
        </w:rPr>
        <w:t xml:space="preserve">4 </w:t>
      </w:r>
      <w:r w:rsidRPr="00B66115">
        <w:rPr>
          <w:rFonts w:asciiTheme="minorHAnsi" w:hAnsiTheme="minorHAnsi" w:cs="Arial"/>
          <w:b/>
          <w:i/>
          <w:sz w:val="18"/>
          <w:szCs w:val="18"/>
        </w:rPr>
        <w:t>do SIWZ</w:t>
      </w:r>
    </w:p>
    <w:p w:rsidR="00257708" w:rsidRDefault="00257708" w:rsidP="003331B7">
      <w:pPr>
        <w:rPr>
          <w:rFonts w:ascii="Times New Roman" w:hAnsi="Times New Roman"/>
        </w:rPr>
      </w:pPr>
    </w:p>
    <w:p w:rsidR="00257708" w:rsidRPr="00257708" w:rsidRDefault="00257708" w:rsidP="00257708">
      <w:pPr>
        <w:widowControl w:val="0"/>
        <w:spacing w:line="360" w:lineRule="auto"/>
        <w:ind w:left="806" w:hanging="403"/>
        <w:rPr>
          <w:rFonts w:ascii="Times New Roman" w:hAnsi="Times New Roman"/>
          <w:color w:val="000000"/>
        </w:rPr>
      </w:pPr>
      <w:r w:rsidRPr="00257708">
        <w:rPr>
          <w:rFonts w:ascii="Times New Roman" w:hAnsi="Times New Roman"/>
          <w:color w:val="000000"/>
        </w:rPr>
        <w:t xml:space="preserve">zgodnie z instrukcją opisaną w SIWZ w </w:t>
      </w:r>
      <w:r w:rsidRPr="00C1132F">
        <w:rPr>
          <w:rFonts w:ascii="Calibri" w:hAnsi="Calibri" w:cs="Calibri"/>
          <w:i/>
          <w:color w:val="000000"/>
        </w:rPr>
        <w:t xml:space="preserve">Załączniku Nr </w:t>
      </w:r>
      <w:r w:rsidR="00C1132F">
        <w:rPr>
          <w:rFonts w:ascii="Calibri" w:hAnsi="Calibri" w:cs="Calibri"/>
          <w:i/>
          <w:color w:val="000000"/>
        </w:rPr>
        <w:t>2</w:t>
      </w:r>
      <w:r w:rsidRPr="00C1132F">
        <w:rPr>
          <w:rFonts w:ascii="Calibri" w:hAnsi="Calibri" w:cs="Calibri"/>
          <w:i/>
          <w:color w:val="000000"/>
        </w:rPr>
        <w:t>.</w:t>
      </w:r>
    </w:p>
    <w:p w:rsidR="00257708" w:rsidRPr="00257708" w:rsidRDefault="00257708" w:rsidP="00257708">
      <w:pPr>
        <w:widowControl w:val="0"/>
        <w:spacing w:line="360" w:lineRule="auto"/>
        <w:ind w:left="800" w:hanging="400"/>
        <w:rPr>
          <w:rFonts w:ascii="Times New Roman" w:hAnsi="Times New Roman"/>
          <w:color w:val="000000"/>
          <w:sz w:val="20"/>
          <w:szCs w:val="20"/>
        </w:rPr>
      </w:pPr>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441DFE">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441DFE">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6F4D00" w:rsidRDefault="00257708" w:rsidP="006F4D00">
      <w:pPr>
        <w:rPr>
          <w:rFonts w:cs="Arial"/>
        </w:rPr>
      </w:pPr>
      <w:r w:rsidRPr="00257708">
        <w:rPr>
          <w:rFonts w:cs="Arial"/>
        </w:rPr>
        <w:t xml:space="preserve">Format </w:t>
      </w:r>
      <w:r w:rsidRPr="00257708">
        <w:rPr>
          <w:rStyle w:val="colororchid"/>
          <w:rFonts w:cs="Arial"/>
        </w:rPr>
        <w:t xml:space="preserve">dokumentu - </w:t>
      </w:r>
      <w:r w:rsidRPr="00257708">
        <w:rPr>
          <w:rStyle w:val="marker"/>
          <w:rFonts w:cs="Arial"/>
        </w:rPr>
        <w:t xml:space="preserve">wersja elektroniczna, tj. plik .xls programu MS </w:t>
      </w:r>
      <w:r w:rsidRPr="00257708">
        <w:rPr>
          <w:rStyle w:val="colordarkred"/>
          <w:rFonts w:cs="Arial"/>
        </w:rPr>
        <w:t>Excel</w:t>
      </w:r>
      <w:r w:rsidRPr="00257708">
        <w:rPr>
          <w:rStyle w:val="marker"/>
          <w:rFonts w:cs="Arial"/>
        </w:rPr>
        <w:t>.</w:t>
      </w: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8"/>
      <w:footerReference w:type="even" r:id="rId29"/>
      <w:footerReference w:type="default" r:id="rId30"/>
      <w:headerReference w:type="first" r:id="rId3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F1" w:rsidRDefault="003629F1" w:rsidP="002C5D46">
      <w:pPr>
        <w:spacing w:after="0" w:line="240" w:lineRule="auto"/>
      </w:pPr>
      <w:r>
        <w:separator/>
      </w:r>
    </w:p>
  </w:endnote>
  <w:endnote w:type="continuationSeparator" w:id="0">
    <w:p w:rsidR="003629F1" w:rsidRDefault="003629F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1" w:rsidRDefault="003629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629F1" w:rsidRDefault="003629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1" w:rsidRPr="006427A5" w:rsidRDefault="003629F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6A279B">
      <w:rPr>
        <w:rStyle w:val="Numerstrony"/>
        <w:noProof/>
        <w:sz w:val="18"/>
        <w:szCs w:val="18"/>
      </w:rPr>
      <w:t>30</w:t>
    </w:r>
    <w:r w:rsidRPr="006427A5">
      <w:rPr>
        <w:rStyle w:val="Numerstrony"/>
        <w:sz w:val="18"/>
        <w:szCs w:val="18"/>
      </w:rPr>
      <w:fldChar w:fldCharType="end"/>
    </w:r>
  </w:p>
  <w:p w:rsidR="003629F1" w:rsidRDefault="003629F1" w:rsidP="002370CF">
    <w:pPr>
      <w:pStyle w:val="Stopka"/>
    </w:pPr>
    <w:r>
      <w:t xml:space="preserve">                                              </w:t>
    </w:r>
  </w:p>
  <w:p w:rsidR="003629F1" w:rsidRDefault="003629F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F1" w:rsidRDefault="003629F1" w:rsidP="002C5D46">
      <w:pPr>
        <w:spacing w:after="0" w:line="240" w:lineRule="auto"/>
      </w:pPr>
      <w:r>
        <w:separator/>
      </w:r>
    </w:p>
  </w:footnote>
  <w:footnote w:type="continuationSeparator" w:id="0">
    <w:p w:rsidR="003629F1" w:rsidRDefault="003629F1"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1" w:rsidRPr="007D66BD" w:rsidRDefault="003629F1" w:rsidP="005E1855">
    <w:pPr>
      <w:pStyle w:val="Nagwek"/>
      <w:tabs>
        <w:tab w:val="center" w:pos="4819"/>
        <w:tab w:val="left" w:pos="6975"/>
      </w:tabs>
      <w:jc w:val="center"/>
    </w:pPr>
    <w:r>
      <w:rPr>
        <w:noProof/>
        <w:lang w:eastAsia="pl-PL"/>
      </w:rPr>
      <w:drawing>
        <wp:inline distT="0" distB="0" distL="0" distR="0">
          <wp:extent cx="1600200" cy="437515"/>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F1" w:rsidRDefault="003629F1">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629F1" w:rsidRPr="00E524B6" w:rsidRDefault="003629F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629F1" w:rsidRPr="00E524B6" w:rsidRDefault="003629F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629F1" w:rsidRPr="00E449D7" w:rsidRDefault="003629F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629F1" w:rsidRPr="00E524B6" w:rsidRDefault="003629F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629F1" w:rsidRPr="00E524B6" w:rsidRDefault="003629F1"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23" name="Obraz 2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9F1" w:rsidRDefault="003629F1">
    <w:pPr>
      <w:pStyle w:val="Nagwek"/>
    </w:pPr>
  </w:p>
  <w:p w:rsidR="003629F1" w:rsidRDefault="003629F1"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9F1" w:rsidRDefault="003629F1">
    <w:pPr>
      <w:pStyle w:val="Nagwek"/>
    </w:pPr>
  </w:p>
  <w:p w:rsidR="003629F1" w:rsidRDefault="003629F1">
    <w:pPr>
      <w:pStyle w:val="Nagwek"/>
    </w:pPr>
  </w:p>
  <w:p w:rsidR="003629F1" w:rsidRDefault="003629F1" w:rsidP="00C90468">
    <w:pPr>
      <w:jc w:val="center"/>
      <w:rPr>
        <w:b/>
        <w:color w:val="970303"/>
        <w:sz w:val="16"/>
        <w:szCs w:val="16"/>
      </w:rPr>
    </w:pPr>
  </w:p>
  <w:p w:rsidR="003629F1" w:rsidRDefault="003629F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082E60"/>
    <w:multiLevelType w:val="hybridMultilevel"/>
    <w:tmpl w:val="9E9C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2046DD"/>
    <w:multiLevelType w:val="hybridMultilevel"/>
    <w:tmpl w:val="9DC0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5A4DD2"/>
    <w:multiLevelType w:val="hybridMultilevel"/>
    <w:tmpl w:val="01463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1"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E941E6"/>
    <w:multiLevelType w:val="hybridMultilevel"/>
    <w:tmpl w:val="A0EAC30E"/>
    <w:lvl w:ilvl="0" w:tplc="29449C64">
      <w:start w:val="1"/>
      <w:numFmt w:val="decimal"/>
      <w:lvlText w:val="%1. "/>
      <w:lvlJc w:val="left"/>
      <w:pPr>
        <w:ind w:left="28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51169"/>
    <w:multiLevelType w:val="hybridMultilevel"/>
    <w:tmpl w:val="9D6A8E56"/>
    <w:lvl w:ilvl="0" w:tplc="F84ABE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2" w15:restartNumberingAfterBreak="0">
    <w:nsid w:val="2D740308"/>
    <w:multiLevelType w:val="hybridMultilevel"/>
    <w:tmpl w:val="B3FA2E00"/>
    <w:lvl w:ilvl="0" w:tplc="CDC23B0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4"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8" w15:restartNumberingAfterBreak="0">
    <w:nsid w:val="33213499"/>
    <w:multiLevelType w:val="hybridMultilevel"/>
    <w:tmpl w:val="15D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7C00CD0"/>
    <w:multiLevelType w:val="hybridMultilevel"/>
    <w:tmpl w:val="818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2"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3"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4"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6"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1" w15:restartNumberingAfterBreak="0">
    <w:nsid w:val="42A453EC"/>
    <w:multiLevelType w:val="hybridMultilevel"/>
    <w:tmpl w:val="9CCE0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CD03C1"/>
    <w:multiLevelType w:val="hybridMultilevel"/>
    <w:tmpl w:val="6B76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D040BA"/>
    <w:multiLevelType w:val="hybridMultilevel"/>
    <w:tmpl w:val="A72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CE056B"/>
    <w:multiLevelType w:val="hybridMultilevel"/>
    <w:tmpl w:val="20167746"/>
    <w:lvl w:ilvl="0" w:tplc="525C2D1A">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6"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9" w15:restartNumberingAfterBreak="0">
    <w:nsid w:val="52AB2900"/>
    <w:multiLevelType w:val="hybridMultilevel"/>
    <w:tmpl w:val="F41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3" w15:restartNumberingAfterBreak="0">
    <w:nsid w:val="58B861A8"/>
    <w:multiLevelType w:val="hybridMultilevel"/>
    <w:tmpl w:val="5D78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BFD34BF"/>
    <w:multiLevelType w:val="hybridMultilevel"/>
    <w:tmpl w:val="02C21124"/>
    <w:lvl w:ilvl="0" w:tplc="E0025B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83" w15:restartNumberingAfterBreak="0">
    <w:nsid w:val="68E153FD"/>
    <w:multiLevelType w:val="hybridMultilevel"/>
    <w:tmpl w:val="ABE61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A5A4E6A"/>
    <w:multiLevelType w:val="hybridMultilevel"/>
    <w:tmpl w:val="0C101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6DFF1669"/>
    <w:multiLevelType w:val="hybridMultilevel"/>
    <w:tmpl w:val="C20C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0" w15:restartNumberingAfterBreak="0">
    <w:nsid w:val="72532CFF"/>
    <w:multiLevelType w:val="hybridMultilevel"/>
    <w:tmpl w:val="C3B2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7" w15:restartNumberingAfterBreak="0">
    <w:nsid w:val="7A845F60"/>
    <w:multiLevelType w:val="hybridMultilevel"/>
    <w:tmpl w:val="85E8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9" w15:restartNumberingAfterBreak="0">
    <w:nsid w:val="7BE266EF"/>
    <w:multiLevelType w:val="hybridMultilevel"/>
    <w:tmpl w:val="83E4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1"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93"/>
  </w:num>
  <w:num w:numId="3">
    <w:abstractNumId w:val="71"/>
  </w:num>
  <w:num w:numId="4">
    <w:abstractNumId w:val="16"/>
  </w:num>
  <w:num w:numId="5">
    <w:abstractNumId w:val="15"/>
  </w:num>
  <w:num w:numId="6">
    <w:abstractNumId w:val="91"/>
  </w:num>
  <w:num w:numId="7">
    <w:abstractNumId w:val="21"/>
  </w:num>
  <w:num w:numId="8">
    <w:abstractNumId w:val="100"/>
  </w:num>
  <w:num w:numId="9">
    <w:abstractNumId w:val="40"/>
  </w:num>
  <w:num w:numId="10">
    <w:abstractNumId w:val="46"/>
  </w:num>
  <w:num w:numId="11">
    <w:abstractNumId w:val="56"/>
  </w:num>
  <w:num w:numId="12">
    <w:abstractNumId w:val="25"/>
  </w:num>
  <w:num w:numId="13">
    <w:abstractNumId w:val="38"/>
  </w:num>
  <w:num w:numId="14">
    <w:abstractNumId w:val="68"/>
  </w:num>
  <w:num w:numId="15">
    <w:abstractNumId w:val="76"/>
  </w:num>
  <w:num w:numId="16">
    <w:abstractNumId w:val="37"/>
  </w:num>
  <w:num w:numId="17">
    <w:abstractNumId w:val="29"/>
  </w:num>
  <w:num w:numId="18">
    <w:abstractNumId w:val="59"/>
  </w:num>
  <w:num w:numId="19">
    <w:abstractNumId w:val="14"/>
  </w:num>
  <w:num w:numId="20">
    <w:abstractNumId w:val="45"/>
  </w:num>
  <w:num w:numId="21">
    <w:abstractNumId w:val="78"/>
  </w:num>
  <w:num w:numId="22">
    <w:abstractNumId w:val="95"/>
  </w:num>
  <w:num w:numId="23">
    <w:abstractNumId w:val="74"/>
  </w:num>
  <w:num w:numId="24">
    <w:abstractNumId w:val="77"/>
  </w:num>
  <w:num w:numId="25">
    <w:abstractNumId w:val="72"/>
  </w:num>
  <w:num w:numId="26">
    <w:abstractNumId w:val="53"/>
  </w:num>
  <w:num w:numId="27">
    <w:abstractNumId w:val="0"/>
  </w:num>
  <w:num w:numId="28">
    <w:abstractNumId w:val="55"/>
  </w:num>
  <w:num w:numId="29">
    <w:abstractNumId w:val="67"/>
  </w:num>
  <w:num w:numId="30">
    <w:abstractNumId w:val="84"/>
  </w:num>
  <w:num w:numId="31">
    <w:abstractNumId w:val="18"/>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28"/>
  </w:num>
  <w:num w:numId="35">
    <w:abstractNumId w:val="79"/>
  </w:num>
  <w:num w:numId="36">
    <w:abstractNumId w:val="27"/>
  </w:num>
  <w:num w:numId="37">
    <w:abstractNumId w:val="101"/>
  </w:num>
  <w:num w:numId="38">
    <w:abstractNumId w:val="13"/>
  </w:num>
  <w:num w:numId="39">
    <w:abstractNumId w:val="49"/>
  </w:num>
  <w:num w:numId="40">
    <w:abstractNumId w:val="88"/>
  </w:num>
  <w:num w:numId="41">
    <w:abstractNumId w:val="60"/>
  </w:num>
  <w:num w:numId="42">
    <w:abstractNumId w:val="52"/>
  </w:num>
  <w:num w:numId="43">
    <w:abstractNumId w:val="32"/>
  </w:num>
  <w:num w:numId="44">
    <w:abstractNumId w:val="31"/>
  </w:num>
  <w:num w:numId="45">
    <w:abstractNumId w:val="30"/>
  </w:num>
  <w:num w:numId="46">
    <w:abstractNumId w:val="94"/>
  </w:num>
  <w:num w:numId="47">
    <w:abstractNumId w:val="33"/>
  </w:num>
  <w:num w:numId="48">
    <w:abstractNumId w:val="89"/>
  </w:num>
  <w:num w:numId="49">
    <w:abstractNumId w:val="26"/>
  </w:num>
  <w:num w:numId="50">
    <w:abstractNumId w:val="80"/>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98"/>
  </w:num>
  <w:num w:numId="55">
    <w:abstractNumId w:val="1"/>
  </w:num>
  <w:num w:numId="56">
    <w:abstractNumId w:val="82"/>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82"/>
  </w:num>
  <w:num w:numId="58">
    <w:abstractNumId w:val="81"/>
  </w:num>
  <w:num w:numId="59">
    <w:abstractNumId w:val="39"/>
  </w:num>
  <w:num w:numId="60">
    <w:abstractNumId w:val="86"/>
  </w:num>
  <w:num w:numId="61">
    <w:abstractNumId w:val="44"/>
  </w:num>
  <w:num w:numId="62">
    <w:abstractNumId w:val="47"/>
  </w:num>
  <w:num w:numId="63">
    <w:abstractNumId w:val="47"/>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36"/>
  </w:num>
  <w:num w:numId="65">
    <w:abstractNumId w:val="41"/>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57"/>
  </w:num>
  <w:num w:numId="69">
    <w:abstractNumId w:val="43"/>
  </w:num>
  <w:num w:numId="70">
    <w:abstractNumId w:val="66"/>
  </w:num>
  <w:num w:numId="7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num>
  <w:num w:numId="73">
    <w:abstractNumId w:val="35"/>
  </w:num>
  <w:num w:numId="74">
    <w:abstractNumId w:val="63"/>
  </w:num>
  <w:num w:numId="75">
    <w:abstractNumId w:val="90"/>
  </w:num>
  <w:num w:numId="76">
    <w:abstractNumId w:val="61"/>
  </w:num>
  <w:num w:numId="77">
    <w:abstractNumId w:val="97"/>
  </w:num>
  <w:num w:numId="78">
    <w:abstractNumId w:val="87"/>
  </w:num>
  <w:num w:numId="79">
    <w:abstractNumId w:val="75"/>
  </w:num>
  <w:num w:numId="80">
    <w:abstractNumId w:val="99"/>
  </w:num>
  <w:num w:numId="81">
    <w:abstractNumId w:val="17"/>
  </w:num>
  <w:num w:numId="82">
    <w:abstractNumId w:val="73"/>
  </w:num>
  <w:num w:numId="83">
    <w:abstractNumId w:val="69"/>
  </w:num>
  <w:num w:numId="84">
    <w:abstractNumId w:val="62"/>
  </w:num>
  <w:num w:numId="85">
    <w:abstractNumId w:val="83"/>
  </w:num>
  <w:num w:numId="86">
    <w:abstractNumId w:val="48"/>
  </w:num>
  <w:num w:numId="87">
    <w:abstractNumId w:val="85"/>
  </w:num>
  <w:num w:numId="88">
    <w:abstractNumId w:val="65"/>
    <w:lvlOverride w:ilvl="0">
      <w:startOverride w:val="1"/>
    </w:lvlOverride>
  </w:num>
  <w:num w:numId="89">
    <w:abstractNumId w:val="70"/>
  </w:num>
  <w:num w:numId="90">
    <w:abstractNumId w:val="54"/>
  </w:num>
  <w:num w:numId="91">
    <w:abstractNumId w:val="42"/>
  </w:num>
  <w:num w:numId="92">
    <w:abstractNumId w:val="24"/>
  </w:num>
  <w:num w:numId="93">
    <w:abstractNumId w:val="22"/>
  </w:num>
  <w:num w:numId="94">
    <w:abstractNumId w:val="50"/>
  </w:num>
  <w:num w:numId="95">
    <w:abstractNumId w:val="43"/>
    <w:lvlOverride w:ilvl="0">
      <w:startOverride w:val="1"/>
    </w:lvlOverride>
  </w:num>
  <w:num w:numId="96">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A13"/>
    <w:rsid w:val="00030B49"/>
    <w:rsid w:val="000322B3"/>
    <w:rsid w:val="0003239E"/>
    <w:rsid w:val="00033082"/>
    <w:rsid w:val="00034915"/>
    <w:rsid w:val="00034C31"/>
    <w:rsid w:val="0003650F"/>
    <w:rsid w:val="00037F27"/>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3775"/>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70A"/>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341C"/>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455"/>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886"/>
    <w:rsid w:val="00341596"/>
    <w:rsid w:val="0034346B"/>
    <w:rsid w:val="00343936"/>
    <w:rsid w:val="00344265"/>
    <w:rsid w:val="00344850"/>
    <w:rsid w:val="003463D1"/>
    <w:rsid w:val="00346F40"/>
    <w:rsid w:val="00347484"/>
    <w:rsid w:val="00347F78"/>
    <w:rsid w:val="00350B6D"/>
    <w:rsid w:val="00351552"/>
    <w:rsid w:val="00353337"/>
    <w:rsid w:val="0035354D"/>
    <w:rsid w:val="003542C3"/>
    <w:rsid w:val="00355F13"/>
    <w:rsid w:val="00356495"/>
    <w:rsid w:val="00361909"/>
    <w:rsid w:val="0036234F"/>
    <w:rsid w:val="00362570"/>
    <w:rsid w:val="003629F1"/>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B7AC6"/>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1DFE"/>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6CE"/>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AF3"/>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777"/>
    <w:rsid w:val="00521BB9"/>
    <w:rsid w:val="00523A26"/>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67C12"/>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35EE"/>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542"/>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79B"/>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1451"/>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274E3"/>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2651"/>
    <w:rsid w:val="00863AE6"/>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6725"/>
    <w:rsid w:val="0089697D"/>
    <w:rsid w:val="008A08F8"/>
    <w:rsid w:val="008A1DEB"/>
    <w:rsid w:val="008A357E"/>
    <w:rsid w:val="008A74EB"/>
    <w:rsid w:val="008B1BF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17F8"/>
    <w:rsid w:val="009C2323"/>
    <w:rsid w:val="009C41FD"/>
    <w:rsid w:val="009C7EBC"/>
    <w:rsid w:val="009D28C7"/>
    <w:rsid w:val="009D3180"/>
    <w:rsid w:val="009D3ECD"/>
    <w:rsid w:val="009D5A86"/>
    <w:rsid w:val="009D5EF9"/>
    <w:rsid w:val="009D601B"/>
    <w:rsid w:val="009D6140"/>
    <w:rsid w:val="009D7BF5"/>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23BA"/>
    <w:rsid w:val="00AA30D8"/>
    <w:rsid w:val="00AA3138"/>
    <w:rsid w:val="00AA4475"/>
    <w:rsid w:val="00AA44A5"/>
    <w:rsid w:val="00AA4940"/>
    <w:rsid w:val="00AA7BDE"/>
    <w:rsid w:val="00AA7C9E"/>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2C96"/>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D7DEA"/>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586D"/>
    <w:rsid w:val="00C263AF"/>
    <w:rsid w:val="00C27B49"/>
    <w:rsid w:val="00C32384"/>
    <w:rsid w:val="00C36B25"/>
    <w:rsid w:val="00C41256"/>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6DB2"/>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5820"/>
    <w:rsid w:val="00DD5A9A"/>
    <w:rsid w:val="00DD5AA6"/>
    <w:rsid w:val="00DD6106"/>
    <w:rsid w:val="00DD64AC"/>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01B"/>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4AF8"/>
    <w:rsid w:val="00F2540A"/>
    <w:rsid w:val="00F25E79"/>
    <w:rsid w:val="00F26430"/>
    <w:rsid w:val="00F26DF9"/>
    <w:rsid w:val="00F26F25"/>
    <w:rsid w:val="00F3043B"/>
    <w:rsid w:val="00F304A9"/>
    <w:rsid w:val="00F34F36"/>
    <w:rsid w:val="00F35563"/>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D26"/>
    <w:rsid w:val="00F6176E"/>
    <w:rsid w:val="00F62003"/>
    <w:rsid w:val="00F622AD"/>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1D76"/>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ECEE10B7-FBF6-475B-953D-1D5AF0A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4001217">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85426520">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54218989">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mailto:zaop@bielanski.med.pl" TargetMode="External"/><Relationship Id="rId26" Type="http://schemas.openxmlformats.org/officeDocument/2006/relationships/hyperlink" Target="mailto:dorota.kalisz@bielanski.med.p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anna.debniak@bielanski.med.pl" TargetMode="External"/><Relationship Id="rId25" Type="http://schemas.openxmlformats.org/officeDocument/2006/relationships/hyperlink" Target="mailto:zaop@bielanski.med.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etta.kuras@bielanski.med.pl"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mailto:iwona.jasinska@bielanski.med.pl" TargetMode="Externa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4.png"/><Relationship Id="rId27" Type="http://schemas.openxmlformats.org/officeDocument/2006/relationships/hyperlink" Target="mailto:faktury@bielanski.med.p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0591C-4988-41F6-9A63-BDE5D771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9044</Words>
  <Characters>54265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Jasinska Iwona</cp:lastModifiedBy>
  <cp:revision>13</cp:revision>
  <cp:lastPrinted>2018-11-06T12:57:00Z</cp:lastPrinted>
  <dcterms:created xsi:type="dcterms:W3CDTF">2018-12-14T08:32:00Z</dcterms:created>
  <dcterms:modified xsi:type="dcterms:W3CDTF">2018-12-18T08:57:00Z</dcterms:modified>
</cp:coreProperties>
</file>