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721691" w:rsidRDefault="00721691" w:rsidP="00721691">
      <w:pPr>
        <w:spacing w:line="240" w:lineRule="auto"/>
        <w:jc w:val="center"/>
        <w:rPr>
          <w:rFonts w:ascii="Times New Roman" w:hAnsi="Times New Roman"/>
          <w:b/>
          <w:sz w:val="28"/>
        </w:rPr>
      </w:pPr>
      <w:r>
        <w:rPr>
          <w:rFonts w:ascii="Times New Roman" w:hAnsi="Times New Roman"/>
          <w:b/>
          <w:sz w:val="28"/>
        </w:rPr>
        <w:t xml:space="preserve">dostawę </w:t>
      </w:r>
      <w:r w:rsidR="000E6B13">
        <w:rPr>
          <w:rFonts w:ascii="Times New Roman" w:hAnsi="Times New Roman"/>
          <w:b/>
          <w:sz w:val="28"/>
        </w:rPr>
        <w:t>materiałów technicznych</w:t>
      </w:r>
      <w:r w:rsidR="00754E8C">
        <w:rPr>
          <w:rFonts w:ascii="Times New Roman" w:hAnsi="Times New Roman"/>
          <w:b/>
          <w:sz w:val="28"/>
        </w:rPr>
        <w:t xml:space="preserve"> (elektryczne)</w:t>
      </w:r>
    </w:p>
    <w:p w:rsidR="00BB6D8D" w:rsidRPr="00635F8B" w:rsidRDefault="00721691" w:rsidP="00721691">
      <w:pPr>
        <w:spacing w:line="240" w:lineRule="auto"/>
        <w:jc w:val="center"/>
        <w:rPr>
          <w:rFonts w:ascii="Times New Roman" w:hAnsi="Times New Roman"/>
          <w:b/>
          <w:sz w:val="32"/>
        </w:rPr>
      </w:pPr>
      <w:r w:rsidRPr="00EA4270">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0E6B13">
        <w:rPr>
          <w:rFonts w:ascii="Times New Roman" w:hAnsi="Times New Roman"/>
          <w:b/>
          <w:sz w:val="28"/>
          <w:szCs w:val="28"/>
        </w:rPr>
        <w:t>7</w:t>
      </w:r>
      <w:r w:rsidR="00754E8C">
        <w:rPr>
          <w:rFonts w:ascii="Times New Roman" w:hAnsi="Times New Roman"/>
          <w:b/>
          <w:sz w:val="28"/>
          <w:szCs w:val="28"/>
        </w:rPr>
        <w:t>6</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54E8C">
        <w:rPr>
          <w:rFonts w:ascii="Times New Roman" w:hAnsi="Times New Roman"/>
        </w:rPr>
        <w:t xml:space="preserve">wrzesień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810212">
        <w:rPr>
          <w:rStyle w:val="Pogrubienie"/>
          <w:rFonts w:ascii="Times New Roman" w:hAnsi="Times New Roman"/>
        </w:rPr>
        <w:t>7</w:t>
      </w:r>
      <w:r w:rsidR="00754E8C">
        <w:rPr>
          <w:rStyle w:val="Pogrubienie"/>
          <w:rFonts w:ascii="Times New Roman" w:hAnsi="Times New Roman"/>
        </w:rPr>
        <w:t>6</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BD28FC" w:rsidRPr="00BE70E7" w:rsidRDefault="00EE07C6" w:rsidP="00754E8C">
      <w:pPr>
        <w:pStyle w:val="Akapitzlist"/>
        <w:numPr>
          <w:ilvl w:val="1"/>
          <w:numId w:val="39"/>
        </w:numPr>
        <w:autoSpaceDE w:val="0"/>
        <w:autoSpaceDN w:val="0"/>
        <w:adjustRightInd w:val="0"/>
        <w:spacing w:after="0" w:line="240" w:lineRule="auto"/>
        <w:rPr>
          <w:rFonts w:ascii="Times New Roman" w:hAnsi="Times New Roman"/>
        </w:rPr>
      </w:pPr>
      <w:r w:rsidRPr="00C60174">
        <w:rPr>
          <w:rFonts w:ascii="Times New Roman" w:hAnsi="Times New Roman"/>
          <w:color w:val="000000"/>
          <w:lang w:eastAsia="pl-PL"/>
        </w:rPr>
        <w:t>Przedmiotem zamówienia jest:</w:t>
      </w:r>
      <w:r w:rsidR="00A4312B" w:rsidRPr="00C60174">
        <w:rPr>
          <w:rFonts w:ascii="Times New Roman" w:hAnsi="Times New Roman"/>
          <w:color w:val="000000"/>
          <w:lang w:eastAsia="pl-PL"/>
        </w:rPr>
        <w:t xml:space="preserve"> </w:t>
      </w:r>
      <w:r w:rsidR="00C60174" w:rsidRPr="00C60174">
        <w:rPr>
          <w:rFonts w:ascii="Times New Roman" w:hAnsi="Times New Roman"/>
          <w:b/>
        </w:rPr>
        <w:t xml:space="preserve">dostawa </w:t>
      </w:r>
      <w:r w:rsidR="00810212">
        <w:rPr>
          <w:rFonts w:ascii="Times New Roman" w:hAnsi="Times New Roman"/>
          <w:b/>
        </w:rPr>
        <w:t xml:space="preserve">materiałów technicznych </w:t>
      </w:r>
      <w:r w:rsidR="00754E8C">
        <w:rPr>
          <w:rFonts w:ascii="Times New Roman" w:hAnsi="Times New Roman"/>
          <w:b/>
        </w:rPr>
        <w:t xml:space="preserve">(elektryczne) dla Szpitala Bielańskiego w </w:t>
      </w:r>
      <w:r w:rsidR="00C60174" w:rsidRPr="00C60174">
        <w:rPr>
          <w:rFonts w:ascii="Times New Roman" w:hAnsi="Times New Roman"/>
          <w:b/>
        </w:rPr>
        <w:t xml:space="preserve">Warszawie. </w:t>
      </w:r>
      <w:r w:rsidR="00810212" w:rsidRPr="00C15F1F">
        <w:rPr>
          <w:rFonts w:ascii="Times New Roman" w:hAnsi="Times New Roman"/>
        </w:rPr>
        <w:t xml:space="preserve">CPV: 44.00.00.00-0; </w:t>
      </w: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754E8C">
        <w:rPr>
          <w:rFonts w:ascii="Times New Roman" w:hAnsi="Times New Roman"/>
        </w:rPr>
        <w:t>nie dopuszcza składania</w:t>
      </w:r>
      <w:r w:rsidRPr="000F3FA7">
        <w:rPr>
          <w:rFonts w:ascii="Times New Roman" w:hAnsi="Times New Roman"/>
        </w:rPr>
        <w:t xml:space="preserve"> ofert częściowych</w:t>
      </w:r>
      <w:r w:rsidR="00BD28FC">
        <w:rPr>
          <w:rFonts w:ascii="Times New Roman" w:hAnsi="Times New Roman"/>
        </w:rPr>
        <w:t>.</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F91E9C" w:rsidRDefault="00FD415B" w:rsidP="00BD14C7">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BD14C7">
        <w:rPr>
          <w:rFonts w:ascii="Times New Roman" w:hAnsi="Times New Roman"/>
        </w:rPr>
        <w:t xml:space="preserve">ykonania przedmiotu zamówienia – </w:t>
      </w:r>
      <w:r w:rsidR="00712679">
        <w:rPr>
          <w:rFonts w:ascii="Times New Roman" w:hAnsi="Times New Roman"/>
          <w:b/>
        </w:rPr>
        <w:t>24</w:t>
      </w:r>
      <w:r w:rsidR="00CC2BD0" w:rsidRPr="00F91E9C">
        <w:rPr>
          <w:rFonts w:ascii="Times New Roman" w:hAnsi="Times New Roman"/>
          <w:b/>
        </w:rPr>
        <w:t xml:space="preserve"> </w:t>
      </w:r>
      <w:r w:rsidR="00712679">
        <w:rPr>
          <w:rFonts w:ascii="Times New Roman" w:hAnsi="Times New Roman"/>
          <w:b/>
        </w:rPr>
        <w:t>miesiące</w:t>
      </w:r>
      <w:r w:rsidR="00F91E9C" w:rsidRPr="00F91E9C">
        <w:rPr>
          <w:rFonts w:ascii="Times New Roman" w:hAnsi="Times New Roman"/>
          <w:b/>
        </w:rPr>
        <w:t xml:space="preserve"> </w:t>
      </w:r>
      <w:r w:rsidR="00F91E9C" w:rsidRPr="00F91E9C">
        <w:rPr>
          <w:rFonts w:ascii="Times New Roman" w:hAnsi="Times New Roman"/>
          <w:b/>
          <w:lang w:eastAsia="pl-PL"/>
        </w:rPr>
        <w:t>od daty zawarcia umowy</w:t>
      </w:r>
      <w:r w:rsidR="00476011" w:rsidRPr="00F91E9C">
        <w:rPr>
          <w:rFonts w:ascii="Times New Roman" w:hAnsi="Times New Roman"/>
        </w:rPr>
        <w:t>.</w:t>
      </w:r>
    </w:p>
    <w:p w:rsidR="003D5721" w:rsidRPr="00F91E9C"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265752">
        <w:rPr>
          <w:rFonts w:ascii="Times New Roman" w:eastAsiaTheme="minorHAnsi" w:hAnsi="Times New Roman"/>
          <w:color w:val="000000"/>
        </w:rPr>
        <w:t>,</w:t>
      </w:r>
      <w:r w:rsidR="00A26A1C" w:rsidRPr="00265801">
        <w:rPr>
          <w:rFonts w:ascii="Times New Roman" w:eastAsiaTheme="minorHAnsi" w:hAnsi="Times New Roman"/>
          <w:color w:val="000000"/>
        </w:rPr>
        <w:t>4</w:t>
      </w:r>
      <w:r w:rsidR="00265752">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F77A44" w:rsidRPr="00F77A44" w:rsidRDefault="00F77A44" w:rsidP="00F91E9C">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666028" w:rsidRDefault="00EF7096" w:rsidP="00096710">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F95F48" w:rsidRPr="00F95F48" w:rsidRDefault="00EF7096" w:rsidP="00F95F48">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że oferowane dostawy spełniają wymagania określone przez Zamawiającego:</w:t>
      </w:r>
    </w:p>
    <w:p w:rsidR="00F95F48" w:rsidRPr="00F95F48" w:rsidRDefault="00F95F48" w:rsidP="00F95F48">
      <w:pPr>
        <w:pStyle w:val="Akapitzlist"/>
        <w:numPr>
          <w:ilvl w:val="2"/>
          <w:numId w:val="39"/>
        </w:numPr>
        <w:spacing w:after="0" w:line="240" w:lineRule="auto"/>
        <w:rPr>
          <w:rFonts w:ascii="Times New Roman" w:hAnsi="Times New Roman"/>
          <w:b/>
          <w:i/>
          <w:u w:val="single"/>
        </w:rPr>
      </w:pPr>
      <w:r w:rsidRPr="00F95F48">
        <w:rPr>
          <w:rFonts w:ascii="Times New Roman" w:hAnsi="Times New Roman"/>
          <w:b/>
        </w:rPr>
        <w:t>Oświadczenie wykonawcy,</w:t>
      </w:r>
      <w:r w:rsidRPr="00F95F48">
        <w:rPr>
          <w:rFonts w:ascii="Times New Roman" w:hAnsi="Times New Roman"/>
        </w:rPr>
        <w:t xml:space="preserve"> że wszystkie oferowane przez niego wyroby budowlane/techniczne są dopuszczone do obrotu i  powszechnego stosowania w budownictwie, (zostały oznakowane znakiem CE lub B i wystawiono dla nich certyfikat zgodności z dokumentem odniesienia lub deklarację zgodności z Polską Normą albo aprobatą techniczną) i zobowiązanie do przedłożenia ww. dokumentów zamawiającemu, na każde jego wezwanie.</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7E6C41">
        <w:t xml:space="preserve">materiałów technicznych </w:t>
      </w:r>
      <w:r w:rsidR="004F229E">
        <w:t xml:space="preserve">dla Szpitala Bielańskiego </w:t>
      </w:r>
      <w:r w:rsidR="002D7064" w:rsidRPr="00635F8B">
        <w:t>w Warszawie</w:t>
      </w:r>
      <w:r w:rsidR="00BA7518">
        <w:t xml:space="preserve"> </w:t>
      </w:r>
      <w:r w:rsidR="00F8757E" w:rsidRPr="00E457E3">
        <w:t>ZP-</w:t>
      </w:r>
      <w:r w:rsidR="007E6C41">
        <w:t>7</w:t>
      </w:r>
      <w:r w:rsidR="002A306F">
        <w:t>6</w:t>
      </w:r>
      <w:r w:rsidR="00D84DDF">
        <w:t>/2019</w:t>
      </w:r>
      <w:r w:rsidR="00350B6D" w:rsidRPr="00E457E3">
        <w:t xml:space="preserve">. </w:t>
      </w:r>
      <w:r w:rsidRPr="00E457E3">
        <w:t xml:space="preserve">Nie otwierać przed dniem </w:t>
      </w:r>
      <w:r w:rsidR="005A313D">
        <w:t>18</w:t>
      </w:r>
      <w:r w:rsidR="001B552E">
        <w:t>.10</w:t>
      </w:r>
      <w:r w:rsidR="00B03D69">
        <w:t>.</w:t>
      </w:r>
      <w:r w:rsidR="00B31A1C">
        <w:t>2019</w:t>
      </w:r>
      <w:r w:rsidRPr="00E457E3">
        <w:t xml:space="preserve"> r. </w:t>
      </w:r>
      <w:r w:rsidR="00F8757E" w:rsidRPr="00E457E3">
        <w:t xml:space="preserve">godz. </w:t>
      </w:r>
      <w:r w:rsidR="0000529F">
        <w:t>12</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A26931"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6E352D">
        <w:rPr>
          <w:rFonts w:ascii="Times New Roman" w:hAnsi="Times New Roman"/>
          <w:b/>
          <w:color w:val="000000"/>
          <w:sz w:val="24"/>
          <w:szCs w:val="24"/>
          <w:u w:val="single"/>
          <w:lang w:eastAsia="pl-PL"/>
        </w:rPr>
        <w:t>18</w:t>
      </w:r>
      <w:r w:rsidR="001B552E">
        <w:rPr>
          <w:rFonts w:ascii="Times New Roman" w:hAnsi="Times New Roman"/>
          <w:b/>
          <w:color w:val="000000"/>
          <w:sz w:val="24"/>
          <w:szCs w:val="24"/>
          <w:u w:val="single"/>
          <w:lang w:eastAsia="pl-PL"/>
        </w:rPr>
        <w:t>.10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00529F">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A26931">
        <w:rPr>
          <w:rFonts w:ascii="Times New Roman" w:hAnsi="Times New Roman"/>
          <w:b/>
          <w:color w:val="000000"/>
          <w:u w:val="single"/>
          <w:lang w:eastAsia="pl-PL"/>
        </w:rPr>
        <w:t>18</w:t>
      </w:r>
      <w:bookmarkStart w:id="0" w:name="_GoBack"/>
      <w:bookmarkEnd w:id="0"/>
      <w:r w:rsidR="00927DBE">
        <w:rPr>
          <w:rFonts w:ascii="Times New Roman" w:hAnsi="Times New Roman"/>
          <w:b/>
          <w:color w:val="000000"/>
          <w:u w:val="single"/>
          <w:lang w:eastAsia="pl-PL"/>
        </w:rPr>
        <w:t>.10</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927DBE">
        <w:rPr>
          <w:rFonts w:ascii="Times New Roman" w:hAnsi="Times New Roman"/>
          <w:b/>
          <w:color w:val="000000"/>
          <w:u w:val="single"/>
          <w:lang w:eastAsia="pl-PL"/>
        </w:rPr>
        <w:t>2</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580235">
        <w:rPr>
          <w:rFonts w:ascii="Times New Roman" w:hAnsi="Times New Roman"/>
        </w:rPr>
        <w:t>mogą podlegać waloryzacji, zgodnie z zapisami art. 142 ust. 5 ustawy Pzp, zgodnie z zasadami określonymi</w:t>
      </w:r>
      <w:r w:rsidR="00A70154">
        <w:rPr>
          <w:rFonts w:ascii="Times New Roman" w:hAnsi="Times New Roman"/>
        </w:rPr>
        <w:t xml:space="preserve"> w § 10</w:t>
      </w:r>
      <w:r w:rsidR="00580235" w:rsidRPr="00580235">
        <w:rPr>
          <w:rFonts w:ascii="Times New Roman" w:hAnsi="Times New Roman"/>
        </w:rPr>
        <w:t xml:space="preserve"> załącznika nr 3 do SIWZ.</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Default="00854676"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2332DD" w:rsidRPr="002332DD" w:rsidRDefault="002332DD" w:rsidP="002332DD">
      <w:pPr>
        <w:pStyle w:val="Akapitzlist"/>
        <w:spacing w:after="0" w:line="240" w:lineRule="auto"/>
        <w:ind w:left="720"/>
        <w:rPr>
          <w:rFonts w:ascii="Times New Roman" w:eastAsia="Times New Roman" w:hAnsi="Times New Roman"/>
          <w:lang w:eastAsia="pl-PL"/>
        </w:rPr>
      </w:pPr>
      <w:r w:rsidRPr="002332DD">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2332DD">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
          <w:bCs/>
          <w:lang w:eastAsia="pl-PL"/>
        </w:rPr>
        <w:t xml:space="preserve">1. Administratorem </w:t>
      </w:r>
      <w:r w:rsidRPr="002332DD">
        <w:rPr>
          <w:rFonts w:ascii="Times New Roman" w:eastAsia="Times New Roman" w:hAnsi="Times New Roman"/>
          <w:bCs/>
          <w:lang w:eastAsia="pl-PL"/>
        </w:rPr>
        <w:t xml:space="preserve">jest </w:t>
      </w:r>
      <w:bookmarkStart w:id="1" w:name="_Hlk512325601"/>
      <w:r w:rsidRPr="002332DD">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b/>
          <w:bCs/>
          <w:lang w:eastAsia="pl-PL"/>
        </w:rPr>
        <w:t>2. Dane kontaktowe Inspektor Ochrony Danych</w:t>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w:t>
      </w:r>
      <w:r w:rsidRPr="002332DD">
        <w:rPr>
          <w:rFonts w:ascii="Times New Roman" w:eastAsia="Times New Roman" w:hAnsi="Times New Roman"/>
          <w:b/>
          <w:bCs/>
          <w:lang w:eastAsia="pl-PL"/>
        </w:rPr>
        <w:t xml:space="preserve"> </w:t>
      </w:r>
      <w:r w:rsidRPr="002332DD">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2332DD">
          <w:rPr>
            <w:rFonts w:ascii="Times New Roman" w:eastAsia="Times New Roman" w:hAnsi="Times New Roman"/>
            <w:bCs/>
            <w:lang w:eastAsia="pl-PL"/>
          </w:rPr>
          <w:t>iod@bielanski.med.pl</w:t>
        </w:r>
      </w:hyperlink>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3. Cele przetwarzania danych osobowych: </w:t>
      </w:r>
    </w:p>
    <w:p w:rsidR="002332DD" w:rsidRPr="00E66E97" w:rsidRDefault="002332DD" w:rsidP="002332DD">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2332DD" w:rsidRPr="00E66E97" w:rsidRDefault="002332DD" w:rsidP="002332DD">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2332DD" w:rsidRPr="00E66E97" w:rsidRDefault="002332DD" w:rsidP="002332DD">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2332DD">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 xml:space="preserve">6. Okres, przez który dane osobowe będą przechowywane: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7. Uprawnienia z art. 15-21 RODO:</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Przysługują Pani/Panu następujące uprawnienia:</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dostępu do swoich danych osobowych oraz otrzymania ich kopii;</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8. Prawo do wniesienia skargi: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9. Obowiązek podania danych </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10. Informacje o zautomatyzowanym podejmowaniu decyzji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Pani/Pana dane nie będą przetwarzane w sposób zautomatyzowany, w tym w oparciu o profilowanie.</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11. </w:t>
      </w:r>
      <w:r w:rsidRPr="002332DD">
        <w:rPr>
          <w:rFonts w:ascii="Times New Roman" w:hAnsi="Times New Roman"/>
          <w:b/>
          <w:bCs/>
          <w:color w:val="000000"/>
          <w:lang w:eastAsia="pl-PL"/>
        </w:rPr>
        <w:t>Informacje o ograniczeniach w realizacji praw określonych w art. 15 i 18 rozporządzenia 2016/679 (ogólne rozporządzenie o ochronie danych)</w:t>
      </w:r>
      <w:r w:rsidRPr="002332DD">
        <w:rPr>
          <w:rFonts w:ascii="Times New Roman" w:eastAsia="Times New Roman" w:hAnsi="Times New Roman"/>
          <w:b/>
          <w:lang w:eastAsia="pl-PL"/>
        </w:rPr>
        <w:t>.</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Zamawiający informuje, iż w związku z:</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1) art. 8a ust. 2 i 4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 xml:space="preserve">- </w:t>
      </w:r>
      <w:r w:rsidRPr="002332DD">
        <w:rPr>
          <w:rFonts w:ascii="Times New Roman" w:hAnsi="Times New Roman"/>
          <w:color w:val="000000"/>
          <w:lang w:eastAsia="pl-PL"/>
        </w:rPr>
        <w:t xml:space="preserve">w przypadku gdy wykonanie obowiązków, o których mowa w </w:t>
      </w:r>
      <w:hyperlink r:id="rId16"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w:t>
      </w:r>
      <w:r w:rsidRPr="002332DD">
        <w:rPr>
          <w:rFonts w:ascii="Times New Roman" w:hAnsi="Times New Roman"/>
          <w:color w:val="000000"/>
          <w:lang w:eastAsia="pl-PL"/>
        </w:rPr>
        <w:t xml:space="preserve"> wystąpienie z żądaniem, o którym mowa w </w:t>
      </w:r>
      <w:hyperlink r:id="rId17" w:anchor="/document/68636690?unitId=art(18)ust(1)&amp;cm=DOCUMENT" w:history="1">
        <w:r w:rsidRPr="002332DD">
          <w:rPr>
            <w:rStyle w:val="Hipercze"/>
            <w:rFonts w:ascii="Times New Roman" w:hAnsi="Times New Roman"/>
            <w:color w:val="333F50"/>
            <w:lang w:eastAsia="pl-PL"/>
          </w:rPr>
          <w:t>art. 18 ust. 1</w:t>
        </w:r>
      </w:hyperlink>
      <w:r w:rsidRPr="002332DD">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2) art. 97 ust. 1a ustawy z dnia 29 stycznia 2004 r. Prawo zamówień publicznych</w:t>
      </w:r>
      <w:r w:rsidRPr="002332DD">
        <w:rPr>
          <w:rFonts w:ascii="Times New Roman" w:hAnsi="Times New Roman"/>
          <w:color w:val="000000"/>
          <w:lang w:eastAsia="pl-PL"/>
        </w:rPr>
        <w:t xml:space="preserve">, </w:t>
      </w:r>
      <w:r w:rsidRPr="002332DD">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54E8C" w:rsidRDefault="00754E8C" w:rsidP="00477511"/>
                          <w:p w:rsidR="00754E8C" w:rsidRDefault="00754E8C" w:rsidP="00477511"/>
                          <w:p w:rsidR="00754E8C" w:rsidRDefault="00754E8C" w:rsidP="00477511"/>
                          <w:p w:rsidR="00754E8C" w:rsidRDefault="00754E8C" w:rsidP="00477511">
                            <w:pPr>
                              <w:jc w:val="center"/>
                              <w:rPr>
                                <w:rFonts w:ascii="Arial Narrow" w:hAnsi="Arial Narrow"/>
                                <w:sz w:val="12"/>
                              </w:rPr>
                            </w:pPr>
                            <w:r>
                              <w:rPr>
                                <w:rFonts w:ascii="Arial Narrow" w:hAnsi="Arial Narrow"/>
                                <w:sz w:val="12"/>
                              </w:rPr>
                              <w:t>(pieczęć Wykonawcy/Wykonawcy Pełnomocnika)</w:t>
                            </w:r>
                          </w:p>
                          <w:p w:rsidR="00754E8C" w:rsidRDefault="00754E8C" w:rsidP="00477511">
                            <w:pPr>
                              <w:jc w:val="center"/>
                              <w:rPr>
                                <w:rFonts w:ascii="Arial Narrow" w:hAnsi="Arial Narrow"/>
                                <w:sz w:val="12"/>
                              </w:rPr>
                            </w:pPr>
                          </w:p>
                          <w:p w:rsidR="00754E8C" w:rsidRDefault="00754E8C"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54E8C" w:rsidRDefault="00754E8C" w:rsidP="00477511"/>
                    <w:p w:rsidR="00754E8C" w:rsidRDefault="00754E8C" w:rsidP="00477511"/>
                    <w:p w:rsidR="00754E8C" w:rsidRDefault="00754E8C" w:rsidP="00477511"/>
                    <w:p w:rsidR="00754E8C" w:rsidRDefault="00754E8C" w:rsidP="00477511">
                      <w:pPr>
                        <w:jc w:val="center"/>
                        <w:rPr>
                          <w:rFonts w:ascii="Arial Narrow" w:hAnsi="Arial Narrow"/>
                          <w:sz w:val="12"/>
                        </w:rPr>
                      </w:pPr>
                      <w:r>
                        <w:rPr>
                          <w:rFonts w:ascii="Arial Narrow" w:hAnsi="Arial Narrow"/>
                          <w:sz w:val="12"/>
                        </w:rPr>
                        <w:t>(pieczęć Wykonawcy/Wykonawcy Pełnomocnika)</w:t>
                      </w:r>
                    </w:p>
                    <w:p w:rsidR="00754E8C" w:rsidRDefault="00754E8C" w:rsidP="00477511">
                      <w:pPr>
                        <w:jc w:val="center"/>
                        <w:rPr>
                          <w:rFonts w:ascii="Arial Narrow" w:hAnsi="Arial Narrow"/>
                          <w:sz w:val="12"/>
                        </w:rPr>
                      </w:pPr>
                    </w:p>
                    <w:p w:rsidR="00754E8C" w:rsidRDefault="00754E8C"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6E4AE7">
        <w:rPr>
          <w:rFonts w:ascii="Times New Roman" w:hAnsi="Times New Roman"/>
          <w:b/>
          <w:color w:val="000000"/>
          <w:sz w:val="28"/>
          <w:szCs w:val="28"/>
        </w:rPr>
        <w:t xml:space="preserve">ZP - </w:t>
      </w:r>
      <w:r w:rsidR="00112D23">
        <w:rPr>
          <w:rFonts w:ascii="Times New Roman" w:hAnsi="Times New Roman"/>
          <w:b/>
          <w:color w:val="000000"/>
          <w:sz w:val="28"/>
          <w:szCs w:val="28"/>
        </w:rPr>
        <w:t>76</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6E4AE7">
        <w:rPr>
          <w:rFonts w:ascii="Times New Roman" w:hAnsi="Times New Roman"/>
          <w:b/>
        </w:rPr>
        <w:t xml:space="preserve">materiałów technicznych dla Szpitala Bielańskiego </w:t>
      </w:r>
      <w:r w:rsidRPr="008F1414">
        <w:rPr>
          <w:rFonts w:ascii="Times New Roman" w:hAnsi="Times New Roman"/>
          <w:b/>
        </w:rP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112D23">
        <w:rPr>
          <w:rFonts w:ascii="Times New Roman" w:hAnsi="Times New Roman"/>
          <w:b/>
          <w:color w:val="000000"/>
        </w:rPr>
        <w:t>76</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B33892">
        <w:rPr>
          <w:rFonts w:ascii="Times New Roman" w:hAnsi="Times New Roman"/>
          <w:b/>
        </w:rPr>
        <w:t xml:space="preserve">materiałów technicznych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p w:rsidR="002D00D9" w:rsidRPr="00204EB3" w:rsidRDefault="002D00D9" w:rsidP="002D00D9">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00" w:type="dxa"/>
        <w:tblInd w:w="-1003" w:type="dxa"/>
        <w:tblLayout w:type="fixed"/>
        <w:tblCellMar>
          <w:left w:w="0" w:type="dxa"/>
          <w:right w:w="0" w:type="dxa"/>
        </w:tblCellMar>
        <w:tblLook w:val="0000" w:firstRow="0" w:lastRow="0" w:firstColumn="0" w:lastColumn="0" w:noHBand="0" w:noVBand="0"/>
      </w:tblPr>
      <w:tblGrid>
        <w:gridCol w:w="470"/>
        <w:gridCol w:w="4808"/>
        <w:gridCol w:w="1825"/>
        <w:gridCol w:w="810"/>
        <w:gridCol w:w="810"/>
        <w:gridCol w:w="1232"/>
        <w:gridCol w:w="1418"/>
        <w:gridCol w:w="1134"/>
        <w:gridCol w:w="1134"/>
        <w:gridCol w:w="1559"/>
      </w:tblGrid>
      <w:tr w:rsidR="00AA0EA1" w:rsidRPr="00204EB3" w:rsidTr="00AA0EA1">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4808"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Pr>
                <w:rFonts w:ascii="Times New Roman" w:hAnsi="Times New Roman" w:cs="Times New Roman"/>
                <w:caps w:val="0"/>
                <w:smallCaps w:val="0"/>
                <w:spacing w:val="0"/>
                <w:sz w:val="20"/>
                <w:szCs w:val="20"/>
              </w:rPr>
              <w:t>VAT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042834">
            <w:pPr>
              <w:numPr>
                <w:ilvl w:val="0"/>
                <w:numId w:val="47"/>
              </w:numPr>
              <w:spacing w:after="0" w:line="240" w:lineRule="auto"/>
              <w:jc w:val="center"/>
              <w:rPr>
                <w:rFonts w:ascii="Times New Roman" w:hAnsi="Times New Roman"/>
                <w:color w:val="000000"/>
                <w:sz w:val="20"/>
                <w:szCs w:val="20"/>
              </w:rPr>
            </w:pPr>
          </w:p>
        </w:tc>
        <w:tc>
          <w:tcPr>
            <w:tcW w:w="4808"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042834">
            <w:pPr>
              <w:numPr>
                <w:ilvl w:val="0"/>
                <w:numId w:val="47"/>
              </w:numPr>
              <w:spacing w:after="0" w:line="240" w:lineRule="auto"/>
              <w:jc w:val="center"/>
              <w:rPr>
                <w:rFonts w:ascii="Times New Roman" w:hAnsi="Times New Roman"/>
                <w:color w:val="000000"/>
                <w:sz w:val="20"/>
                <w:szCs w:val="20"/>
              </w:rPr>
            </w:pP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9955"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r>
    </w:tbl>
    <w:p w:rsidR="002D00D9" w:rsidRPr="00635F8B" w:rsidRDefault="002D00D9" w:rsidP="002D00D9">
      <w:pPr>
        <w:widowControl w:val="0"/>
        <w:spacing w:line="240" w:lineRule="auto"/>
        <w:rPr>
          <w:b/>
          <w:sz w:val="8"/>
          <w:szCs w:val="8"/>
        </w:rPr>
      </w:pP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2D00D9">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rPr>
        <w:t xml:space="preserve">dostawę </w:t>
      </w:r>
      <w:r w:rsidR="00C43947">
        <w:rPr>
          <w:rFonts w:ascii="Times New Roman" w:hAnsi="Times New Roman"/>
          <w:b/>
        </w:rPr>
        <w:t xml:space="preserve">materiałów technicznych </w:t>
      </w:r>
      <w:r w:rsidR="00B27C6A">
        <w:rPr>
          <w:rFonts w:ascii="Times New Roman" w:hAnsi="Times New Roman"/>
          <w:b/>
        </w:rPr>
        <w:t>d</w:t>
      </w:r>
      <w:r w:rsidRPr="001C0004">
        <w:rPr>
          <w:rFonts w:ascii="Times New Roman" w:hAnsi="Times New Roman"/>
          <w:b/>
        </w:rPr>
        <w:t>la Szpitala Bielańskiego w Warszawie</w:t>
      </w:r>
      <w:r w:rsidR="002D00D9">
        <w:rPr>
          <w:rFonts w:ascii="Times New Roman" w:hAnsi="Times New Roman"/>
          <w:b/>
        </w:rPr>
        <w:t xml:space="preserve"> ZP-</w:t>
      </w:r>
      <w:r w:rsidR="00112D23">
        <w:rPr>
          <w:rFonts w:ascii="Times New Roman" w:hAnsi="Times New Roman"/>
          <w:b/>
        </w:rPr>
        <w:t>76</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2F7045">
        <w:rPr>
          <w:rFonts w:ascii="Times New Roman" w:hAnsi="Times New Roman"/>
          <w:bCs/>
          <w:color w:val="000000"/>
          <w:sz w:val="20"/>
          <w:szCs w:val="20"/>
          <w:lang w:eastAsia="pl-PL"/>
        </w:rPr>
        <w:t>. 24 ust. 5 pkt 1, 4,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62608D" w:rsidRPr="0062608D" w:rsidRDefault="00416915" w:rsidP="00042834">
      <w:pPr>
        <w:pStyle w:val="Akapitzlist"/>
        <w:numPr>
          <w:ilvl w:val="0"/>
          <w:numId w:val="46"/>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AB2E7A">
        <w:rPr>
          <w:rFonts w:ascii="Times New Roman" w:hAnsi="Times New Roman"/>
          <w:b/>
        </w:rPr>
        <w:t>materiałów technicznych</w:t>
      </w:r>
      <w:r w:rsidR="000363B7">
        <w:rPr>
          <w:rFonts w:ascii="Times New Roman" w:hAnsi="Times New Roman"/>
          <w:b/>
        </w:rPr>
        <w:t xml:space="preserve"> (elektryczne)</w:t>
      </w:r>
      <w:r w:rsidR="00AB2E7A">
        <w:rPr>
          <w:rFonts w:ascii="Times New Roman" w:hAnsi="Times New Roman"/>
          <w:b/>
        </w:rPr>
        <w:t xml:space="preserve"> </w:t>
      </w:r>
      <w:r w:rsidRPr="00635F8B">
        <w:rPr>
          <w:rFonts w:ascii="Times New Roman" w:hAnsi="Times New Roman"/>
          <w:b/>
        </w:rPr>
        <w:t xml:space="preserve">dla Szpitala Bielańskiego </w:t>
      </w:r>
      <w:r w:rsidR="00AB2E7A">
        <w:rPr>
          <w:rFonts w:ascii="Times New Roman" w:hAnsi="Times New Roman"/>
          <w:b/>
        </w:rPr>
        <w:t xml:space="preserve">w </w:t>
      </w:r>
      <w:r w:rsidRPr="00635F8B">
        <w:rPr>
          <w:rFonts w:ascii="Times New Roman" w:hAnsi="Times New Roman"/>
          <w:b/>
        </w:rPr>
        <w:t>Warszawie.</w:t>
      </w:r>
    </w:p>
    <w:p w:rsidR="00416915" w:rsidRPr="0087344C" w:rsidRDefault="00416915" w:rsidP="00042834">
      <w:pPr>
        <w:pStyle w:val="Akapitzlist"/>
        <w:numPr>
          <w:ilvl w:val="0"/>
          <w:numId w:val="46"/>
        </w:numPr>
        <w:spacing w:after="0" w:line="240" w:lineRule="auto"/>
      </w:pPr>
      <w:r w:rsidRPr="00635F8B">
        <w:rPr>
          <w:rFonts w:ascii="Times New Roman" w:eastAsia="Times New Roman" w:hAnsi="Times New Roman"/>
          <w:bCs/>
          <w:lang w:eastAsia="pl-PL"/>
        </w:rPr>
        <w:t xml:space="preserve">Zamawiający </w:t>
      </w:r>
      <w:r w:rsidR="000363B7">
        <w:rPr>
          <w:rFonts w:ascii="Times New Roman" w:eastAsia="Times New Roman" w:hAnsi="Times New Roman"/>
          <w:bCs/>
          <w:lang w:eastAsia="pl-PL"/>
        </w:rPr>
        <w:t>nie dopuszcza składania</w:t>
      </w:r>
      <w:r w:rsidRPr="00635F8B">
        <w:rPr>
          <w:rFonts w:ascii="Times New Roman" w:eastAsia="Times New Roman" w:hAnsi="Times New Roman"/>
          <w:bCs/>
          <w:lang w:eastAsia="pl-PL"/>
        </w:rPr>
        <w:t xml:space="preserve"> ofert częściowych.</w:t>
      </w:r>
    </w:p>
    <w:p w:rsidR="00BF4D5C" w:rsidRPr="00345FDF" w:rsidRDefault="00BF4D5C" w:rsidP="00BF4D5C">
      <w:pPr>
        <w:pStyle w:val="Zwykytekst"/>
        <w:jc w:val="both"/>
        <w:rPr>
          <w:rFonts w:ascii="Times New Roman" w:hAnsi="Times New Roman" w:cs="Times New Roman"/>
          <w:b/>
          <w:sz w:val="22"/>
          <w:szCs w:val="22"/>
          <w:u w:val="single"/>
        </w:rPr>
      </w:pPr>
    </w:p>
    <w:tbl>
      <w:tblPr>
        <w:tblW w:w="9806" w:type="dxa"/>
        <w:tblCellMar>
          <w:left w:w="70" w:type="dxa"/>
          <w:right w:w="70" w:type="dxa"/>
        </w:tblCellMar>
        <w:tblLook w:val="04A0" w:firstRow="1" w:lastRow="0" w:firstColumn="1" w:lastColumn="0" w:noHBand="0" w:noVBand="1"/>
      </w:tblPr>
      <w:tblGrid>
        <w:gridCol w:w="846"/>
        <w:gridCol w:w="7229"/>
        <w:gridCol w:w="851"/>
        <w:gridCol w:w="880"/>
      </w:tblGrid>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Lp.</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 xml:space="preserve">nazwa asortymentu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jedn. miary</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Ilość</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4</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eastAsia="Times New Roman" w:hAnsi="Times New Roman"/>
                <w:color w:val="000000"/>
                <w:sz w:val="20"/>
                <w:szCs w:val="20"/>
              </w:rPr>
            </w:pPr>
            <w:r w:rsidRPr="000363B7">
              <w:rPr>
                <w:rFonts w:ascii="Times New Roman" w:hAnsi="Times New Roman"/>
                <w:color w:val="000000"/>
                <w:sz w:val="20"/>
                <w:szCs w:val="20"/>
              </w:rPr>
              <w:t>Akumulator 18 Ah/ 12 V do KD</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Akumulator do opraw oświetlenia awaryjnego  Ni-Cd  6 V 2,5 Ah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Akumulator do opraw oświetlenia awaryjnego  Ni – Cd 3,6 V4Ah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akumulator kwasowy 12 V 40 Ah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Akumulatorki 800 mAh   AAA do tel. bezprzewodowych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Aparat telefoniczny bezprzewodowy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25</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Aparat telefoniczny przewodowy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alkaliczna 9V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70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LR-14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180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LR-44 zegarkowa - 1,5V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w:t>
            </w:r>
          </w:p>
        </w:tc>
        <w:tc>
          <w:tcPr>
            <w:tcW w:w="7229" w:type="dxa"/>
            <w:tcBorders>
              <w:top w:val="single" w:sz="4" w:space="0" w:color="auto"/>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2CR5-6V</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alkaiczna AA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3 000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alkaiczna AAA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2 500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w:t>
            </w:r>
          </w:p>
        </w:tc>
        <w:tc>
          <w:tcPr>
            <w:tcW w:w="7229"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litowa CR 2032/zegarkowa 3V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c>
          <w:tcPr>
            <w:tcW w:w="7229"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LR-41 zegarkowa,1,5V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Bateria R-20 alkaliczna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70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Bezpiecznik do mikrofali 0,7A/5KV40MM</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Elektrozaczep YALE  normalnie zamknięty, różne rozmiary, napięcie pracy 12   i 24 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Elektrozaczep YALE YB 17-12-S rewersyjny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komputerowe natynkowe podwójne 5 kat.</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komputerowe podtynkowe podwójne 5 kat.</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Gniazdo natynkowe podwójne 230V/16A z.u.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natynkowe pojedyńcze 230V/16A z.u.</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podtynkowe pojedyńcze 230V/16A z.u.</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podtynkowe podwójne 230V/16A z.u.</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telefoniczne  natynkowe pojedyńcze</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Gniazdo telefoniczne podtynkowe pojedyńcze</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Karty dostępu dwuzakresowe 125 kHz i 13,65 MHz</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Lampa  MIX 250W E 40 (oświetlenie uliczne)</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Listwa kablowa 20 x 10 ( +/- 5mm)  dł. 2 m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Listwa kablowa 35 x 15 ( +/- 5mm) dł. 2 m</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Listwa kablowa 60 x 40 ( +/- 5mm)  dł. 2 m</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Listwa antyprzepięciowa 5 gniazd + min.  2 mb kabla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Opaski zaciskowe elastyczne plastikowe „trytytka”, 1000 x 12,5</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35</w:t>
            </w:r>
          </w:p>
        </w:tc>
        <w:tc>
          <w:tcPr>
            <w:tcW w:w="7229"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Oprawa oświetleniowa hermetyczna 2 x 36 W</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Oprawa oświetleniowa rastrowa n/t 4 x 18 W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Oprawka ceramiczna / E 27/</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Oprawka żarówki E 14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Przewód komputerowy skrętka 5 kat.</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mb</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1 500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Przewód telefoniczny płaski 4 żyłowy, YTLYp 4 x 0,12</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mb</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Przewód YDY 3 x 1,5 / 3-żył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mb</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przewód YDY 3 x 2,5 / 3-żył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mb</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przewód YDY 5 x 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mb</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Puszka  instalacyjna  7 x 7 cm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Ramki podwójne do gniazd i wyłączników podtynkowych wskazanych w poz. 21, 24,27,76,77,78,79,80.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Ramki pojedyńcze do gniazd i wyłączników podtynkowych wskazanych w poz.  21, 24,27,76,77,78,79,80.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18W/21-840/  4P- G24q-2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26W/21-840/  4P- G24q-2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150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7 W/ 84o-2P /PL-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PL-C 26 W/840/2P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PL-S 11W /840/4P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52</w:t>
            </w:r>
          </w:p>
        </w:tc>
        <w:tc>
          <w:tcPr>
            <w:tcW w:w="7229" w:type="dxa"/>
            <w:tcBorders>
              <w:top w:val="single" w:sz="4" w:space="0" w:color="auto"/>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14W840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18 W 840 liniowa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1 000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18W/840, 2P</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36W/840 liniowa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36W-840-4P-2G10</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8W/840-G5../T5</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FQ 39 / 840</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kołowa  22 WT-5</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kołowa  32 WT-9</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kołowa 10 W-T4</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Świetlówka TL  13W / 33</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Taśma izolacyjna 19 mm /20 m</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16A BiWts DII GF</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16A DO1gL</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20A BiWts DII GF</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20A DO1gL</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25A BiWts DII GF</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25A DO1gL</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WTS 35A/500V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WTS 50A/500V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topikowa WTS 63A/500V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WT-00, WT-1 i WT-2, 125 A, o różnych charakterystykach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WT-00, WT-1 i WT-2, 40 A, o różnych charakterystykach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Wkładka WT-00, WT-1 i WT-2, 63 A, o różnych charakterystykach</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Włącznik  podtynkowy 1 - klawiszowy</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Włącznik podtynkowy 2 - klawiszowy</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Włącznik podtynkowy schodowy</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8</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Włącznik podtynkowy krzyżowy</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8</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Włącznik podtynkowy dzwonkowy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6</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Wtyczka prosta z.u.</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Wtyczka kątowa z.u.</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Wtyk telef RJ 11</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Wtyk telef RJ 9</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nadmiarowo-prądowy  1 biegunowy 10A, o różnej charakterystyce (głównie B)</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nadmiarowo- prądowy  1 biegunowy 16A, o różnej charakterystyce (głównie B)</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nadmiarowo- prądowy 1 biegunowy 20A, o różnej charakterystyce (głównie B)</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nadmiarowo- prądowy 3 biegunowy 16A, o różnej charakterystyce (głównie B)</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nadmiarowo- prądowy  3 biegunowy 32A, o różnej charakterystyce (głównie 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różnicowo-prądowy 2 biegunowy 40A / 30mA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różnicowo-prądowy 4 biegunowy 40A / 30mA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różnicowo-prądowy 4 biegunowy 63A / 30mA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natynkowy 1 - klawiszowy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natynkowy 2 - klawiszowy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Wyłącznik natynkowy dzwonkowy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Zapłonnik S10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Zapłonnik S2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500</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Zasilacz do systemu KD, ZA1,2Ah  230 / 12 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w:t>
            </w:r>
          </w:p>
        </w:tc>
      </w:tr>
      <w:tr w:rsidR="000363B7" w:rsidRPr="00345FDF" w:rsidTr="000363B7">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99</w:t>
            </w:r>
          </w:p>
        </w:tc>
        <w:tc>
          <w:tcPr>
            <w:tcW w:w="7229" w:type="dxa"/>
            <w:tcBorders>
              <w:top w:val="single" w:sz="4" w:space="0" w:color="auto"/>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Złączka zacisk., przew., elektr.,fi-6mm 12-torowa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40W E14/ 230V- mleczna</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101</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 xml:space="preserve">Żarówka 40W - E27/230V    </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102</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60 W- E 27/230V</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500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103</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E14-40W- Zwierciadl,- mlecz-lust</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40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104</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energooszczędna 23W  E-27 lub LED 7-10W</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30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105</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halogenowa 12 V 20W G-4</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106</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halogenowa 12V/35W G-4</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107</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LED 5W 230V- GU-10</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20</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108</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SOFTONE  12 W E- 27 lub LED 6-7 W E27</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14</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109</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SOFTONE 8W E 27 lub LED 4-5 W E27</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25</w:t>
            </w:r>
          </w:p>
        </w:tc>
      </w:tr>
      <w:tr w:rsidR="000363B7" w:rsidRPr="00345FDF" w:rsidTr="000363B7">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363B7" w:rsidRPr="00345FDF" w:rsidRDefault="000363B7" w:rsidP="000363B7">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110</w:t>
            </w:r>
          </w:p>
        </w:tc>
        <w:tc>
          <w:tcPr>
            <w:tcW w:w="7229" w:type="dxa"/>
            <w:tcBorders>
              <w:top w:val="nil"/>
              <w:left w:val="nil"/>
              <w:bottom w:val="single" w:sz="4" w:space="0" w:color="auto"/>
              <w:right w:val="single" w:sz="4" w:space="0" w:color="auto"/>
            </w:tcBorders>
            <w:shd w:val="clear" w:color="auto" w:fill="auto"/>
            <w:vAlign w:val="center"/>
          </w:tcPr>
          <w:p w:rsidR="000363B7" w:rsidRPr="000363B7" w:rsidRDefault="000363B7" w:rsidP="000363B7">
            <w:pPr>
              <w:spacing w:after="0" w:line="240" w:lineRule="auto"/>
              <w:jc w:val="left"/>
              <w:rPr>
                <w:rFonts w:ascii="Times New Roman" w:hAnsi="Times New Roman"/>
                <w:color w:val="000000"/>
                <w:sz w:val="20"/>
                <w:szCs w:val="20"/>
              </w:rPr>
            </w:pPr>
            <w:r w:rsidRPr="000363B7">
              <w:rPr>
                <w:rFonts w:ascii="Times New Roman" w:hAnsi="Times New Roman"/>
                <w:color w:val="000000"/>
                <w:sz w:val="20"/>
                <w:szCs w:val="20"/>
              </w:rPr>
              <w:t>Żarówka  400 W sodowa, gwint E40 (oświetlenie uliczne)</w:t>
            </w:r>
          </w:p>
        </w:tc>
        <w:tc>
          <w:tcPr>
            <w:tcW w:w="851"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szt.</w:t>
            </w:r>
          </w:p>
        </w:tc>
        <w:tc>
          <w:tcPr>
            <w:tcW w:w="880" w:type="dxa"/>
            <w:tcBorders>
              <w:top w:val="nil"/>
              <w:left w:val="nil"/>
              <w:bottom w:val="single" w:sz="4" w:space="0" w:color="auto"/>
              <w:right w:val="single" w:sz="4" w:space="0" w:color="auto"/>
            </w:tcBorders>
            <w:shd w:val="clear" w:color="auto" w:fill="auto"/>
            <w:noWrap/>
            <w:vAlign w:val="center"/>
          </w:tcPr>
          <w:p w:rsidR="000363B7" w:rsidRPr="000363B7" w:rsidRDefault="000363B7" w:rsidP="000363B7">
            <w:pPr>
              <w:spacing w:after="0" w:line="240" w:lineRule="auto"/>
              <w:jc w:val="center"/>
              <w:rPr>
                <w:rFonts w:ascii="Times New Roman" w:hAnsi="Times New Roman"/>
                <w:color w:val="000000"/>
                <w:sz w:val="20"/>
                <w:szCs w:val="20"/>
              </w:rPr>
            </w:pPr>
            <w:r w:rsidRPr="000363B7">
              <w:rPr>
                <w:rFonts w:ascii="Times New Roman" w:hAnsi="Times New Roman"/>
                <w:color w:val="000000"/>
                <w:sz w:val="20"/>
                <w:szCs w:val="20"/>
              </w:rPr>
              <w:t>5</w:t>
            </w:r>
          </w:p>
        </w:tc>
      </w:tr>
    </w:tbl>
    <w:p w:rsidR="00BF4D5C" w:rsidRDefault="00BF4D5C" w:rsidP="00BF4D5C">
      <w:pPr>
        <w:spacing w:after="0" w:line="240" w:lineRule="auto"/>
        <w:jc w:val="left"/>
      </w:pPr>
    </w:p>
    <w:p w:rsidR="00AB2E7A" w:rsidRDefault="00AB2E7A" w:rsidP="00B51BF4">
      <w:pPr>
        <w:tabs>
          <w:tab w:val="left" w:pos="284"/>
          <w:tab w:val="left" w:pos="993"/>
        </w:tabs>
        <w:spacing w:after="120" w:line="240" w:lineRule="auto"/>
        <w:contextualSpacing/>
        <w:rPr>
          <w:rFonts w:ascii="Times New Roman" w:hAnsi="Times New Roman"/>
          <w:b/>
          <w:sz w:val="20"/>
          <w:szCs w:val="20"/>
        </w:rPr>
      </w:pPr>
    </w:p>
    <w:p w:rsidR="001D4E15" w:rsidRPr="00652BCF" w:rsidRDefault="001D4E15" w:rsidP="001D4E15">
      <w:pPr>
        <w:pStyle w:val="Zwykytekst"/>
        <w:jc w:val="both"/>
        <w:rPr>
          <w:rFonts w:ascii="Times New Roman" w:hAnsi="Times New Roman" w:cs="Times New Roman"/>
          <w:b/>
          <w:color w:val="000000"/>
          <w:sz w:val="22"/>
          <w:szCs w:val="22"/>
        </w:rPr>
      </w:pPr>
      <w:r w:rsidRPr="00652BCF">
        <w:rPr>
          <w:rFonts w:ascii="Times New Roman" w:hAnsi="Times New Roman" w:cs="Times New Roman"/>
          <w:b/>
          <w:color w:val="000000"/>
          <w:sz w:val="22"/>
          <w:szCs w:val="22"/>
        </w:rPr>
        <w:t xml:space="preserve">Zamawiający dopuszcza możliwość składania ofert równoważnych. </w:t>
      </w:r>
    </w:p>
    <w:p w:rsidR="001D4E15" w:rsidRPr="00652BCF" w:rsidRDefault="001D4E15" w:rsidP="001D4E15">
      <w:pPr>
        <w:pStyle w:val="Zwykytekst"/>
        <w:jc w:val="both"/>
        <w:rPr>
          <w:rFonts w:ascii="Times New Roman" w:hAnsi="Times New Roman" w:cs="Times New Roman"/>
          <w:color w:val="000000"/>
          <w:sz w:val="22"/>
          <w:szCs w:val="22"/>
        </w:rPr>
      </w:pPr>
      <w:r w:rsidRPr="00652BCF">
        <w:rPr>
          <w:rFonts w:ascii="Times New Roman" w:hAnsi="Times New Roman" w:cs="Times New Roman"/>
          <w:color w:val="000000"/>
          <w:sz w:val="22"/>
          <w:szCs w:val="22"/>
        </w:rPr>
        <w:t xml:space="preserve">Zamawiający opisując przedmiot zamówienia, w niektórych pozycjach powołał się na konkretne produkty/rozwiązania w oparciu o </w:t>
      </w:r>
      <w:r>
        <w:rPr>
          <w:rFonts w:ascii="Times New Roman" w:hAnsi="Times New Roman" w:cs="Times New Roman"/>
          <w:color w:val="000000"/>
          <w:sz w:val="22"/>
          <w:szCs w:val="22"/>
        </w:rPr>
        <w:t xml:space="preserve">np. </w:t>
      </w:r>
      <w:r w:rsidRPr="00652BCF">
        <w:rPr>
          <w:rFonts w:ascii="Times New Roman" w:hAnsi="Times New Roman" w:cs="Times New Roman"/>
          <w:color w:val="000000"/>
          <w:sz w:val="22"/>
          <w:szCs w:val="22"/>
        </w:rPr>
        <w:t>numery katalogowe producenta</w:t>
      </w:r>
      <w:r>
        <w:rPr>
          <w:rFonts w:ascii="Times New Roman" w:hAnsi="Times New Roman" w:cs="Times New Roman"/>
          <w:color w:val="000000"/>
          <w:sz w:val="22"/>
          <w:szCs w:val="22"/>
        </w:rPr>
        <w:t xml:space="preserve"> lub nazwy własne produktów</w:t>
      </w:r>
      <w:r w:rsidRPr="00652BCF">
        <w:rPr>
          <w:rFonts w:ascii="Times New Roman" w:hAnsi="Times New Roman" w:cs="Times New Roman"/>
          <w:color w:val="000000"/>
          <w:sz w:val="22"/>
          <w:szCs w:val="22"/>
        </w:rPr>
        <w:t xml:space="preserve">. Zamawiający posiada </w:t>
      </w:r>
      <w:r>
        <w:rPr>
          <w:rFonts w:ascii="Times New Roman" w:hAnsi="Times New Roman" w:cs="Times New Roman"/>
          <w:color w:val="000000"/>
          <w:sz w:val="22"/>
          <w:szCs w:val="22"/>
        </w:rPr>
        <w:t>urządzenia/</w:t>
      </w:r>
      <w:r w:rsidRPr="00652BCF">
        <w:rPr>
          <w:rFonts w:ascii="Times New Roman" w:hAnsi="Times New Roman" w:cs="Times New Roman"/>
          <w:color w:val="000000"/>
          <w:sz w:val="22"/>
          <w:szCs w:val="22"/>
        </w:rPr>
        <w:t>zestawy konkretnych producentów i wymaga pełnej kompatybiln</w:t>
      </w:r>
      <w:r>
        <w:rPr>
          <w:rFonts w:ascii="Times New Roman" w:hAnsi="Times New Roman" w:cs="Times New Roman"/>
          <w:color w:val="000000"/>
          <w:sz w:val="22"/>
          <w:szCs w:val="22"/>
        </w:rPr>
        <w:t xml:space="preserve">ości zaoferowanego asortymentu </w:t>
      </w:r>
      <w:r w:rsidRPr="00652BCF">
        <w:rPr>
          <w:rFonts w:ascii="Times New Roman" w:hAnsi="Times New Roman" w:cs="Times New Roman"/>
          <w:color w:val="000000"/>
          <w:sz w:val="22"/>
          <w:szCs w:val="22"/>
        </w:rPr>
        <w:t>z posiadanymi przez siebie zestawami/systemami.</w:t>
      </w:r>
    </w:p>
    <w:p w:rsidR="001D4E15" w:rsidRPr="00652BCF" w:rsidRDefault="001D4E15" w:rsidP="001D4E15">
      <w:pPr>
        <w:pStyle w:val="Zwykytekst"/>
        <w:jc w:val="both"/>
        <w:rPr>
          <w:rFonts w:ascii="Times New Roman" w:hAnsi="Times New Roman" w:cs="Times New Roman"/>
          <w:color w:val="000000"/>
          <w:sz w:val="22"/>
          <w:szCs w:val="22"/>
        </w:rPr>
      </w:pPr>
    </w:p>
    <w:p w:rsidR="001D4E15" w:rsidRDefault="001D4E15" w:rsidP="001D4E15">
      <w:pPr>
        <w:pStyle w:val="Zwykytekst"/>
        <w:jc w:val="both"/>
        <w:rPr>
          <w:rFonts w:ascii="Times New Roman" w:hAnsi="Times New Roman" w:cs="Times New Roman"/>
          <w:sz w:val="22"/>
          <w:szCs w:val="22"/>
        </w:rPr>
      </w:pPr>
      <w:r w:rsidRPr="00652BCF">
        <w:rPr>
          <w:rFonts w:ascii="Times New Roman" w:hAnsi="Times New Roman" w:cs="Times New Roman"/>
          <w:color w:val="000000"/>
          <w:sz w:val="22"/>
          <w:szCs w:val="22"/>
        </w:rPr>
        <w:t>Zgodnie z zapisami art. 30 ust. 5 ustawy Pzp</w:t>
      </w:r>
      <w:r w:rsidRPr="00652BCF">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w:t>
      </w:r>
      <w:r w:rsidR="009B54E2">
        <w:rPr>
          <w:rFonts w:ascii="Times New Roman" w:hAnsi="Times New Roman" w:cs="Times New Roman"/>
          <w:sz w:val="22"/>
          <w:szCs w:val="22"/>
        </w:rPr>
        <w:t xml:space="preserve"> określone przez Zamawiającego.</w:t>
      </w:r>
    </w:p>
    <w:p w:rsidR="009B54E2" w:rsidRDefault="009B54E2" w:rsidP="001D4E15">
      <w:pPr>
        <w:pStyle w:val="Zwykytekst"/>
        <w:jc w:val="both"/>
        <w:rPr>
          <w:rFonts w:ascii="Times New Roman" w:hAnsi="Times New Roman" w:cs="Times New Roman"/>
          <w:sz w:val="22"/>
          <w:szCs w:val="22"/>
        </w:rPr>
      </w:pPr>
    </w:p>
    <w:p w:rsidR="009B54E2" w:rsidRPr="00652BCF" w:rsidRDefault="009B54E2" w:rsidP="001D4E15">
      <w:pPr>
        <w:pStyle w:val="Zwykytekst"/>
        <w:jc w:val="both"/>
        <w:rPr>
          <w:rFonts w:ascii="Times New Roman" w:hAnsi="Times New Roman" w:cs="Times New Roman"/>
          <w:sz w:val="22"/>
          <w:szCs w:val="22"/>
        </w:rPr>
      </w:pPr>
    </w:p>
    <w:p w:rsidR="001D4E15" w:rsidRPr="00652BCF" w:rsidRDefault="001D4E15" w:rsidP="001D4E15">
      <w:pPr>
        <w:pStyle w:val="Zwykytekst"/>
        <w:jc w:val="both"/>
        <w:rPr>
          <w:rFonts w:ascii="Times New Roman" w:hAnsi="Times New Roman" w:cs="Times New Roman"/>
          <w:sz w:val="22"/>
          <w:szCs w:val="22"/>
        </w:rPr>
      </w:pPr>
    </w:p>
    <w:p w:rsidR="00AB2E7A" w:rsidRDefault="00AB2E7A" w:rsidP="00B51BF4">
      <w:pPr>
        <w:tabs>
          <w:tab w:val="left" w:pos="284"/>
          <w:tab w:val="left" w:pos="993"/>
        </w:tabs>
        <w:spacing w:after="120" w:line="240" w:lineRule="auto"/>
        <w:contextualSpacing/>
        <w:rPr>
          <w:rFonts w:ascii="Times New Roman" w:hAnsi="Times New Roman"/>
          <w:b/>
          <w:sz w:val="20"/>
          <w:szCs w:val="20"/>
        </w:rPr>
      </w:pPr>
    </w:p>
    <w:p w:rsidR="007522F3" w:rsidRDefault="007522F3">
      <w:pPr>
        <w:spacing w:after="200"/>
        <w:jc w:val="left"/>
        <w:rPr>
          <w:rFonts w:ascii="Times New Roman" w:hAnsi="Times New Roman"/>
          <w:b/>
          <w:sz w:val="20"/>
          <w:szCs w:val="20"/>
        </w:rPr>
      </w:pPr>
      <w:r>
        <w:rPr>
          <w:rFonts w:ascii="Times New Roman" w:hAnsi="Times New Roman"/>
          <w:b/>
          <w:sz w:val="20"/>
          <w:szCs w:val="20"/>
        </w:rPr>
        <w:br w:type="page"/>
      </w: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042834" w:rsidRPr="006C0FA0" w:rsidRDefault="00042834" w:rsidP="00042834">
      <w:pPr>
        <w:pStyle w:val="rozdzia0"/>
      </w:pPr>
      <w:r w:rsidRPr="00DF3EE2">
        <w:t>WZÓR UMOWY</w:t>
      </w:r>
      <w:r w:rsidRPr="00DF3EE2">
        <w:rPr>
          <w:color w:val="000000"/>
        </w:rPr>
        <w:t xml:space="preserve">            </w:t>
      </w:r>
    </w:p>
    <w:p w:rsidR="00042834" w:rsidRPr="00DF3EE2" w:rsidRDefault="00042834" w:rsidP="00042834">
      <w:pPr>
        <w:spacing w:after="0" w:line="240" w:lineRule="auto"/>
        <w:rPr>
          <w:rFonts w:ascii="Times New Roman" w:hAnsi="Times New Roman"/>
        </w:rPr>
      </w:pPr>
      <w:r w:rsidRPr="00DF3EE2">
        <w:rPr>
          <w:rFonts w:ascii="Times New Roman" w:hAnsi="Times New Roman"/>
        </w:rPr>
        <w:t xml:space="preserve">zawarta w dniu </w:t>
      </w:r>
      <w:r w:rsidRPr="00DF3EE2">
        <w:rPr>
          <w:rFonts w:ascii="Times New Roman" w:hAnsi="Times New Roman"/>
          <w:b/>
        </w:rPr>
        <w:t xml:space="preserve">…………………… roku </w:t>
      </w:r>
      <w:r w:rsidRPr="00DF3EE2">
        <w:rPr>
          <w:rFonts w:ascii="Times New Roman" w:hAnsi="Times New Roman"/>
        </w:rPr>
        <w:t xml:space="preserve">w Warszawie pomiędzy </w:t>
      </w:r>
    </w:p>
    <w:p w:rsidR="00042834" w:rsidRPr="00DF3EE2" w:rsidRDefault="00042834" w:rsidP="00042834">
      <w:pPr>
        <w:spacing w:after="0" w:line="240" w:lineRule="auto"/>
        <w:rPr>
          <w:rFonts w:ascii="Times New Roman" w:hAnsi="Times New Roman"/>
        </w:rPr>
      </w:pPr>
      <w:r w:rsidRPr="00DF3EE2">
        <w:rPr>
          <w:rFonts w:ascii="Times New Roman" w:hAnsi="Times New Roman"/>
          <w:b/>
        </w:rPr>
        <w:t>Szpitalem Bielańskim im. ks. Jerzego Popiełuszki Samodzielnym Publicznym Zakładem Opieki Zdrowotnej</w:t>
      </w:r>
      <w:r w:rsidRPr="00DF3EE2">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a</w:t>
      </w:r>
      <w:r w:rsidRPr="00DF3EE2">
        <w:rPr>
          <w:rFonts w:ascii="Times New Roman" w:hAnsi="Times New Roman"/>
          <w:color w:val="000000"/>
        </w:rPr>
        <w:t xml:space="preserve">            </w:t>
      </w:r>
    </w:p>
    <w:p w:rsidR="00042834" w:rsidRPr="00DF3EE2" w:rsidRDefault="00042834" w:rsidP="00042834">
      <w:pPr>
        <w:spacing w:after="0" w:line="240" w:lineRule="auto"/>
        <w:rPr>
          <w:rFonts w:ascii="Times New Roman" w:hAnsi="Times New Roman"/>
        </w:rPr>
      </w:pPr>
      <w:r w:rsidRPr="00DF3EE2">
        <w:rPr>
          <w:rFonts w:ascii="Times New Roman" w:hAnsi="Times New Roman"/>
        </w:rPr>
        <w:t>firmą ......................... z siedzibą w .............................. zwaną dalej Wykonawcą, reprezentowaną przez:</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KRS Nr ............................</w:t>
      </w:r>
    </w:p>
    <w:p w:rsidR="00042834" w:rsidRPr="00DF3EE2" w:rsidRDefault="00042834" w:rsidP="00042834">
      <w:pPr>
        <w:spacing w:after="0" w:line="240" w:lineRule="auto"/>
        <w:rPr>
          <w:rFonts w:ascii="Times New Roman" w:hAnsi="Times New Roman"/>
        </w:rPr>
      </w:pPr>
      <w:r w:rsidRPr="00DF3EE2">
        <w:rPr>
          <w:rFonts w:ascii="Times New Roman" w:hAnsi="Times New Roman"/>
        </w:rPr>
        <w:t>REGON ...........................</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r w:rsidRPr="00DF3EE2">
        <w:rPr>
          <w:rFonts w:ascii="Times New Roman" w:hAnsi="Times New Roman"/>
        </w:rPr>
        <w:t xml:space="preserve">Umowa dotyczy realizacji zamówienia publicznego </w:t>
      </w:r>
      <w:r w:rsidRPr="00DF3EE2">
        <w:rPr>
          <w:rFonts w:ascii="Times New Roman" w:hAnsi="Times New Roman"/>
          <w:b/>
        </w:rPr>
        <w:t>ZP-…/20…</w:t>
      </w:r>
      <w:r w:rsidRPr="00DF3EE2">
        <w:rPr>
          <w:rFonts w:ascii="Times New Roman" w:hAnsi="Times New Roman"/>
        </w:rPr>
        <w:t xml:space="preserve"> przeprowadzonego w trybie  przetargu nieograniczonego na ……………………………………….</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1</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Wykonawca zobowiązuje się do sukcesywnej sprzedaży Zamawiającemu …………………… wymienionych w załączniku  nr 1 do niniejszej umowy w ilościach i według cen jednostkowych wskazanych w tymże załączniku.</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Wykonawca oświadcza, że zaoferowane/dostarczane towary posiadają dopuszczenie do stosowania na terenie RP oraz że posiadają stosowne atesty i certyfikaty zgodne z wymaganiami prawnymi.</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Realizacja zamówienia w czasie trwania umowy następować będzie poprzez sukcesywne dostawy wyrobów technicznych objętych umową, w zależności od bieżących potrzeb Zamawiającego.</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Zamówienia będą zgłaszane przez Dział Zaopatrzenia, tel.: (22) 56 90 331, (22) 56 90 336.</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Zamówienia zgłaszane będą w dni powszednie w godzinach 8:00 – 16:00, pod nr tel. …………………, fax: ………………</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Po stronie Wykonawcy osobą upoważnioną do kontaktów jest: ………………………………………….</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Zamawiający jest uprawniony (bez konieczności sporządzania aneksu) do swobodnego dokonywania zmian ilościowych asortymentu wskazanego w zał. nr 1 do niniejszej umowy, w ramach ogólnej wartości umowy (pakietu).</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2</w:t>
      </w:r>
    </w:p>
    <w:p w:rsidR="00042834" w:rsidRPr="00DF3EE2" w:rsidRDefault="00042834" w:rsidP="00042834">
      <w:pPr>
        <w:numPr>
          <w:ilvl w:val="0"/>
          <w:numId w:val="61"/>
        </w:numPr>
        <w:overflowPunct w:val="0"/>
        <w:autoSpaceDE w:val="0"/>
        <w:autoSpaceDN w:val="0"/>
        <w:adjustRightInd w:val="0"/>
        <w:spacing w:after="0" w:line="240" w:lineRule="auto"/>
        <w:jc w:val="left"/>
        <w:textAlignment w:val="baseline"/>
        <w:rPr>
          <w:rFonts w:ascii="Times New Roman" w:hAnsi="Times New Roman"/>
        </w:rPr>
      </w:pPr>
      <w:r w:rsidRPr="00DF3EE2">
        <w:rPr>
          <w:rFonts w:ascii="Times New Roman" w:hAnsi="Times New Roman"/>
        </w:rPr>
        <w:t xml:space="preserve">Łączna wartość  umowy za cały okres jej trwania  nie przekroczy wartości: </w:t>
      </w:r>
      <w:r w:rsidRPr="00DF3EE2">
        <w:rPr>
          <w:rFonts w:ascii="Times New Roman" w:hAnsi="Times New Roman"/>
          <w:b/>
        </w:rPr>
        <w:t>…………………….</w:t>
      </w:r>
      <w:r w:rsidRPr="00DF3EE2">
        <w:rPr>
          <w:rFonts w:ascii="Times New Roman" w:hAnsi="Times New Roman"/>
        </w:rPr>
        <w:t xml:space="preserve"> złotych brutto (słownie. ……………………) i dotyczy pakietów …………………… </w:t>
      </w:r>
    </w:p>
    <w:p w:rsidR="00042834" w:rsidRPr="00DF3EE2" w:rsidRDefault="00042834" w:rsidP="00042834">
      <w:pPr>
        <w:numPr>
          <w:ilvl w:val="0"/>
          <w:numId w:val="61"/>
        </w:numPr>
        <w:overflowPunct w:val="0"/>
        <w:autoSpaceDE w:val="0"/>
        <w:autoSpaceDN w:val="0"/>
        <w:adjustRightInd w:val="0"/>
        <w:spacing w:after="0" w:line="240" w:lineRule="auto"/>
        <w:jc w:val="left"/>
        <w:textAlignment w:val="baseline"/>
        <w:rPr>
          <w:rFonts w:ascii="Times New Roman" w:hAnsi="Times New Roman"/>
        </w:rPr>
      </w:pPr>
      <w:r w:rsidRPr="00DF3EE2">
        <w:rPr>
          <w:rFonts w:ascii="Times New Roman" w:hAnsi="Times New Roman"/>
        </w:rPr>
        <w:t>Kwota o której mowa w pkt.1  zawiera   podatek VAT.</w:t>
      </w:r>
    </w:p>
    <w:p w:rsidR="00042834" w:rsidRPr="00DF3EE2" w:rsidRDefault="00042834" w:rsidP="00042834">
      <w:pPr>
        <w:numPr>
          <w:ilvl w:val="0"/>
          <w:numId w:val="61"/>
        </w:numPr>
        <w:overflowPunct w:val="0"/>
        <w:autoSpaceDE w:val="0"/>
        <w:autoSpaceDN w:val="0"/>
        <w:adjustRightInd w:val="0"/>
        <w:spacing w:after="0" w:line="240" w:lineRule="auto"/>
        <w:ind w:right="-1"/>
        <w:textAlignment w:val="baseline"/>
        <w:rPr>
          <w:rFonts w:ascii="Times New Roman" w:hAnsi="Times New Roman"/>
        </w:rPr>
      </w:pPr>
      <w:r w:rsidRPr="00DF3EE2">
        <w:rPr>
          <w:rFonts w:ascii="Times New Roman" w:hAnsi="Times New Roman"/>
        </w:rPr>
        <w:t>Zapłata dotyczyć będzie faktycznie dostarczonej ilości ……………….</w:t>
      </w:r>
    </w:p>
    <w:p w:rsidR="00042834" w:rsidRPr="00DF3EE2" w:rsidRDefault="00042834" w:rsidP="00042834">
      <w:pPr>
        <w:numPr>
          <w:ilvl w:val="0"/>
          <w:numId w:val="61"/>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Zamawiający dopuszcza możliwość zmiany cen z przyczyn niezależnych od Wykonawcy (na jego pisemny wniosek) w przypadku zmiany wysokości stawek podatku VAT.</w:t>
      </w:r>
    </w:p>
    <w:p w:rsidR="00042834" w:rsidRPr="00DF3EE2" w:rsidRDefault="00042834" w:rsidP="00042834">
      <w:pPr>
        <w:pStyle w:val="Stopka"/>
        <w:tabs>
          <w:tab w:val="clear" w:pos="4536"/>
          <w:tab w:val="clear" w:pos="9072"/>
        </w:tabs>
        <w:spacing w:after="0" w:line="240" w:lineRule="auto"/>
        <w:rPr>
          <w:rFonts w:ascii="Times New Roman" w:hAnsi="Times New Roman"/>
        </w:rPr>
      </w:pPr>
      <w:r w:rsidRPr="00DF3EE2">
        <w:rPr>
          <w:rFonts w:ascii="Times New Roman" w:hAnsi="Times New Roman"/>
        </w:rPr>
        <w:t xml:space="preserve">                                                                              </w:t>
      </w: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3</w:t>
      </w:r>
    </w:p>
    <w:p w:rsidR="00042834" w:rsidRPr="00DF3EE2" w:rsidRDefault="00042834" w:rsidP="00042834">
      <w:pPr>
        <w:numPr>
          <w:ilvl w:val="1"/>
          <w:numId w:val="61"/>
        </w:numPr>
        <w:spacing w:after="0" w:line="240" w:lineRule="auto"/>
        <w:jc w:val="left"/>
        <w:rPr>
          <w:rFonts w:ascii="Times New Roman" w:hAnsi="Times New Roman"/>
        </w:rPr>
      </w:pPr>
      <w:r w:rsidRPr="00DF3EE2">
        <w:rPr>
          <w:rFonts w:ascii="Times New Roman" w:hAnsi="Times New Roman"/>
        </w:rPr>
        <w:t>Umowa zostaje zawarta od dnia …………………… do dnia ………………………….</w:t>
      </w:r>
    </w:p>
    <w:p w:rsidR="00042834" w:rsidRPr="00DF3EE2" w:rsidRDefault="00042834" w:rsidP="00042834">
      <w:pPr>
        <w:numPr>
          <w:ilvl w:val="1"/>
          <w:numId w:val="61"/>
        </w:numPr>
        <w:spacing w:after="0" w:line="240" w:lineRule="auto"/>
        <w:rPr>
          <w:rFonts w:ascii="Times New Roman" w:hAnsi="Times New Roman"/>
        </w:rPr>
      </w:pPr>
      <w:r w:rsidRPr="00DF3EE2">
        <w:rPr>
          <w:rFonts w:ascii="Times New Roman" w:hAnsi="Times New Roman"/>
        </w:rPr>
        <w:t>Zamawiający zastrzega sobie możliwość przedłużenia umowy, pod warunkiem nie wyczerpania się kwoty o której mowa w § 2 ust. 1. Przedłużenie umowy wymaga formy pisemnej.</w:t>
      </w:r>
    </w:p>
    <w:p w:rsidR="00042834" w:rsidRDefault="00042834" w:rsidP="00042834">
      <w:pPr>
        <w:spacing w:after="0" w:line="240" w:lineRule="auto"/>
        <w:rPr>
          <w:rFonts w:ascii="Times New Roman" w:hAnsi="Times New Roman"/>
        </w:rPr>
      </w:pPr>
    </w:p>
    <w:p w:rsidR="00042834" w:rsidRDefault="00042834" w:rsidP="00042834">
      <w:pPr>
        <w:spacing w:after="0" w:line="240" w:lineRule="auto"/>
        <w:rPr>
          <w:rFonts w:ascii="Times New Roman" w:hAnsi="Times New Roman"/>
        </w:rPr>
      </w:pPr>
    </w:p>
    <w:p w:rsidR="00042834"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4</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Materiały techniczne, będące przedmiotem umowy dostarczane będą sukcesywnie, partiami, na podstawie  zamówienia składanego przez Zamawiającego telefonicznie lub za pomocą faksu. Zamówienie złożone telefonicznie musi być potwierdzone faksem.</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Zamówienie określać będzie ilości oraz terminy dostawy.</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Wykonawca zobowiązuje się do realizacji zamówień, jak i dostarczenia ich własnym transportem, na własny koszt i ryzyko, do siedziby Zamawiającego najpóźniej w ciągu </w:t>
      </w:r>
      <w:r w:rsidRPr="006C0FA0">
        <w:rPr>
          <w:rFonts w:ascii="Times New Roman" w:hAnsi="Times New Roman"/>
          <w:b/>
        </w:rPr>
        <w:t>4 dni roboczych</w:t>
      </w:r>
      <w:r w:rsidRPr="00DF3EE2">
        <w:rPr>
          <w:rFonts w:ascii="Times New Roman" w:hAnsi="Times New Roman"/>
        </w:rPr>
        <w:t xml:space="preserve"> od przyjęcia zamówienia</w:t>
      </w:r>
      <w:r w:rsidRPr="00DF3EE2">
        <w:rPr>
          <w:rFonts w:ascii="Times New Roman" w:hAnsi="Times New Roman"/>
          <w:i/>
        </w:rPr>
        <w:t>.</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Zamawiający zastrzega sobie możliwość  korygowania terminów i wielkości dostaw. Dyspozycja może być zgłoszona faksem lub telefonicznie. Dyspozycja zgłoszona telefonicznie musi być potwierdzona faksem.</w:t>
      </w:r>
    </w:p>
    <w:p w:rsidR="00042834" w:rsidRPr="00DF3EE2" w:rsidRDefault="00042834" w:rsidP="00042834">
      <w:pPr>
        <w:spacing w:after="0" w:line="240" w:lineRule="auto"/>
        <w:jc w:val="center"/>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5</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Wykonawca obciążać będzie Zamawiającego fakturami po każdej zrealizowanej dostawie. </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Wykonawca zobowiązany jest do wskazania na fakturze każdorazowo numeru umowy i pakietu realizowanej dostawy.</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Zamawiający zobowiązuje się do regulowania należ</w:t>
      </w:r>
      <w:r>
        <w:rPr>
          <w:rFonts w:ascii="Times New Roman" w:hAnsi="Times New Roman"/>
        </w:rPr>
        <w:t xml:space="preserve">ności nie później niż w ciągu </w:t>
      </w:r>
      <w:r w:rsidRPr="0026747A">
        <w:rPr>
          <w:rFonts w:ascii="Times New Roman" w:hAnsi="Times New Roman"/>
          <w:b/>
        </w:rPr>
        <w:t>60 dni</w:t>
      </w:r>
      <w:r w:rsidRPr="00DF3EE2">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Fakturę VAT (oryginał) należy doręczyć Zamawiającemu w jednej z podanych niżej form:</w:t>
      </w:r>
    </w:p>
    <w:p w:rsidR="00042834" w:rsidRPr="00DB1426"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a) osobiście do Kancelarii Szpitala (pawilon H, pokój 134),</w:t>
      </w:r>
    </w:p>
    <w:p w:rsidR="00042834" w:rsidRPr="00DB1426"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b) drogą pocztową /pocztą kurierską pod adres: Szpital Bielański im. ks. Jerzego Popiełuszki - SPZOZ,      01-809 Warszawa, ul. Cegłowska 80 – Kancelaria,</w:t>
      </w:r>
    </w:p>
    <w:p w:rsidR="00042834"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 xml:space="preserve">c) drogą elektroniczną w formacie PDF pod adres: </w:t>
      </w:r>
      <w:hyperlink r:id="rId26" w:history="1">
        <w:r w:rsidRPr="00DB1426">
          <w:rPr>
            <w:rStyle w:val="Hipercze"/>
            <w:rFonts w:ascii="Times New Roman" w:hAnsi="Times New Roman"/>
            <w:color w:val="auto"/>
          </w:rPr>
          <w:t>faktury@bielanski.med.pl</w:t>
        </w:r>
      </w:hyperlink>
      <w:r w:rsidRPr="00DB1426">
        <w:rPr>
          <w:rFonts w:ascii="Times New Roman" w:hAnsi="Times New Roman"/>
        </w:rPr>
        <w:t xml:space="preserve"> .</w:t>
      </w:r>
    </w:p>
    <w:p w:rsidR="00042834" w:rsidRPr="00DB1426" w:rsidRDefault="00042834" w:rsidP="00042834">
      <w:pPr>
        <w:pStyle w:val="Tekstpodstawowywcity"/>
        <w:spacing w:after="0" w:line="240" w:lineRule="auto"/>
        <w:ind w:left="511"/>
        <w:rPr>
          <w:rFonts w:ascii="Times New Roman" w:hAnsi="Times New Roman"/>
        </w:rPr>
      </w:pPr>
      <w:r>
        <w:rPr>
          <w:rFonts w:ascii="Times New Roman" w:hAnsi="Times New Roman"/>
        </w:rPr>
        <w:t xml:space="preserve">d) </w:t>
      </w:r>
      <w:r w:rsidRPr="00042834">
        <w:rPr>
          <w:rFonts w:ascii="Times New Roman" w:hAnsi="Times New Roman"/>
          <w:bCs/>
        </w:rPr>
        <w:t xml:space="preserve">drogą elektroniczną na platformę: </w:t>
      </w:r>
      <w:hyperlink r:id="rId27" w:history="1">
        <w:r w:rsidRPr="00042834">
          <w:rPr>
            <w:rStyle w:val="Hipercze"/>
            <w:rFonts w:ascii="Times New Roman" w:hAnsi="Times New Roman"/>
            <w:color w:val="auto"/>
          </w:rPr>
          <w:t>https://brokerpefexpert.efaktura.gov.pl/zaloguj</w:t>
        </w:r>
      </w:hyperlink>
      <w:r w:rsidRPr="00042834">
        <w:rPr>
          <w:rFonts w:ascii="Times New Roman" w:hAnsi="Times New Roman"/>
          <w:bCs/>
        </w:rPr>
        <w:t xml:space="preserve"> </w:t>
      </w:r>
      <w:r w:rsidRPr="00042834">
        <w:rPr>
          <w:rFonts w:ascii="Times New Roman" w:hAnsi="Times New Roman"/>
        </w:rPr>
        <w:t>w formie ustrukturyzowanej faktury elektronicznej.</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Kopię faktury VAT Wykonawca zobowiązany jest dostarczyć wraz z dostawą przedmiotu zamówienia.  </w:t>
      </w:r>
    </w:p>
    <w:p w:rsidR="00042834" w:rsidRPr="00DF3EE2" w:rsidRDefault="00042834" w:rsidP="00042834">
      <w:pPr>
        <w:numPr>
          <w:ilvl w:val="0"/>
          <w:numId w:val="62"/>
        </w:numPr>
        <w:spacing w:after="0" w:line="240" w:lineRule="auto"/>
        <w:rPr>
          <w:rFonts w:ascii="Times New Roman" w:hAnsi="Times New Roman"/>
          <w:b/>
        </w:rPr>
      </w:pPr>
      <w:r w:rsidRPr="00DF3EE2">
        <w:rPr>
          <w:rFonts w:ascii="Times New Roman" w:hAnsi="Times New Roman"/>
        </w:rPr>
        <w:t>Bez zgody Zamawiającego roszczenie o wypłatę wynagrodzenia nie może być przedmiotem cesji na osoby trzecie.</w:t>
      </w:r>
    </w:p>
    <w:p w:rsidR="00042834" w:rsidRPr="00DF3EE2" w:rsidRDefault="00042834" w:rsidP="00042834">
      <w:pPr>
        <w:spacing w:after="0" w:line="240" w:lineRule="auto"/>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6</w:t>
      </w:r>
    </w:p>
    <w:p w:rsidR="00042834" w:rsidRPr="00DF3EE2" w:rsidRDefault="00042834" w:rsidP="00042834">
      <w:pPr>
        <w:numPr>
          <w:ilvl w:val="0"/>
          <w:numId w:val="49"/>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 przypadku dostarczenia towaru nie spełniającego warunków zamówienia Zamawiający zastrzega sobie prawo żądania wymiany wadliwego towaru. </w:t>
      </w:r>
    </w:p>
    <w:p w:rsidR="00042834" w:rsidRPr="00DF3EE2" w:rsidRDefault="00042834" w:rsidP="00042834">
      <w:pPr>
        <w:numPr>
          <w:ilvl w:val="0"/>
          <w:numId w:val="63"/>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Wszelkie reklamacje Wykonawca zobowiązany jest załatwić w ciągu 2 dni roboczych, a po bezskutecznym upływie tego terminu reklamacja uważana będzie za uznaną w całości zgodnie z żądaniem Zamawiającego.</w:t>
      </w:r>
    </w:p>
    <w:p w:rsidR="00042834" w:rsidRPr="00DF3EE2" w:rsidRDefault="00042834" w:rsidP="00042834">
      <w:pPr>
        <w:numPr>
          <w:ilvl w:val="0"/>
          <w:numId w:val="63"/>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Wykonawca na dostarczony asortyment udziela gwarancji producenta.</w:t>
      </w:r>
    </w:p>
    <w:p w:rsidR="00042834" w:rsidRPr="00DF3EE2" w:rsidRDefault="00042834" w:rsidP="00042834">
      <w:pPr>
        <w:spacing w:after="0" w:line="240" w:lineRule="auto"/>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7</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W razie wystąpienia zwłoki w dostarczeniu i  wydaniu towaru Wykonawca zobowiązuje się do zapłaty Zamawiającemu kary umownej w wysokości 1 % wartości niedostarczonego towaru, za każdy dzień zwłoki. Zamawiający uprawniony jest do potrącania kary umownej z płatności wynikających z faktur.</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Odstąpienie przez Wykonawcę od umowy z przyczyn leżących po jego stronie, uprawnia Zamawiającego do naliczenia kary umownej w wysokości 10 % wartości przedmiotu umowy określonego w § 2 ust.1.</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Zamawiający może dochodzić na zasadach ogólnych odszkodowania przewyższającego zastrzeżoną powyżej karę umowną.</w:t>
      </w:r>
    </w:p>
    <w:p w:rsidR="00042834" w:rsidRPr="00DF3EE2" w:rsidRDefault="00042834" w:rsidP="00042834">
      <w:pPr>
        <w:numPr>
          <w:ilvl w:val="0"/>
          <w:numId w:val="50"/>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 przypadku opóźnień lub odmowy realizacji złożonego zamówienia z przyczyn leżących po stronie Wykonawcy, Zamawiający zastrzega sobie prawo zakupu niedostarczonej partii zamówionego towaru </w:t>
      </w:r>
      <w:r w:rsidRPr="00DF3EE2">
        <w:rPr>
          <w:rFonts w:ascii="Times New Roman" w:hAnsi="Times New Roman"/>
        </w:rPr>
        <w:br/>
        <w:t>u innego Dostawcy. W przypadku różnicy cen  określonych w niniejszej umowie, a cenami zakupu, Zamawiający różnicą cen obciąży  Wykonawcę.</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8</w:t>
      </w:r>
    </w:p>
    <w:p w:rsidR="00042834" w:rsidRDefault="00042834" w:rsidP="00042834">
      <w:pPr>
        <w:spacing w:after="0" w:line="240" w:lineRule="auto"/>
        <w:rPr>
          <w:rFonts w:ascii="Times New Roman" w:hAnsi="Times New Roman"/>
        </w:rPr>
      </w:pPr>
      <w:r w:rsidRPr="00DF3EE2">
        <w:rPr>
          <w:rFonts w:ascii="Times New Roman" w:hAnsi="Times New Roman"/>
        </w:rPr>
        <w:t>Zamawiający  zobowiązuje się do odbioru zamówionych materiałów,  jeśli spełniają one wszystkie wymogi postawione przez Zamawiającego w SIWZ  i  są wolne od wad.</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9</w:t>
      </w:r>
    </w:p>
    <w:p w:rsidR="00042834" w:rsidRPr="00DF3EE2" w:rsidRDefault="00042834" w:rsidP="00042834">
      <w:pPr>
        <w:pStyle w:val="Tekstpodstawowy2"/>
        <w:numPr>
          <w:ilvl w:val="0"/>
          <w:numId w:val="51"/>
        </w:numPr>
        <w:suppressAutoHyphens/>
        <w:spacing w:after="0" w:line="240" w:lineRule="auto"/>
        <w:rPr>
          <w:rFonts w:ascii="Times New Roman" w:hAnsi="Times New Roman"/>
        </w:rPr>
      </w:pPr>
      <w:r w:rsidRPr="00DF3EE2">
        <w:rPr>
          <w:rFonts w:ascii="Times New Roman" w:hAnsi="Times New Roman"/>
        </w:rPr>
        <w:t>Strony dopuszczają zmianę niniejszej umowy w zakresie przedmiotowym, tj. zastąpienie produktu objętego umową odpowiednikiem w przypadku:</w:t>
      </w:r>
    </w:p>
    <w:p w:rsidR="00042834" w:rsidRPr="00DF3EE2" w:rsidRDefault="00042834" w:rsidP="00042834">
      <w:pPr>
        <w:pStyle w:val="Tekstpodstawowy2"/>
        <w:suppressAutoHyphens/>
        <w:spacing w:after="0" w:line="240" w:lineRule="auto"/>
        <w:ind w:left="871" w:hanging="360"/>
        <w:rPr>
          <w:rFonts w:ascii="Times New Roman" w:hAnsi="Times New Roman"/>
        </w:rPr>
      </w:pPr>
      <w:r w:rsidRPr="00DF3EE2">
        <w:rPr>
          <w:rFonts w:ascii="Times New Roman" w:hAnsi="Times New Roman"/>
        </w:rPr>
        <w:t>a)</w:t>
      </w:r>
      <w:r w:rsidRPr="00DF3EE2">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042834" w:rsidRPr="00DF3EE2" w:rsidRDefault="00042834" w:rsidP="00042834">
      <w:pPr>
        <w:pStyle w:val="Tekstpodstawowy2"/>
        <w:suppressAutoHyphens/>
        <w:spacing w:after="0" w:line="240" w:lineRule="auto"/>
        <w:ind w:left="871" w:hanging="360"/>
        <w:rPr>
          <w:rFonts w:ascii="Times New Roman" w:hAnsi="Times New Roman"/>
        </w:rPr>
      </w:pPr>
      <w:r w:rsidRPr="00DF3EE2">
        <w:rPr>
          <w:rFonts w:ascii="Times New Roman" w:hAnsi="Times New Roman"/>
        </w:rPr>
        <w:t>b)</w:t>
      </w:r>
      <w:r w:rsidRPr="00DF3EE2">
        <w:rPr>
          <w:rFonts w:ascii="Times New Roman" w:hAnsi="Times New Roman"/>
        </w:rPr>
        <w:tab/>
        <w:t>wprowadzenia do sprzedaży przez producenta zmodyfikowanego/udoskonalonego produktu, za cenę nie wyższą niż cena produktu objętego umową.</w:t>
      </w:r>
    </w:p>
    <w:p w:rsidR="00042834" w:rsidRPr="00DF3EE2" w:rsidRDefault="00042834" w:rsidP="00042834">
      <w:pPr>
        <w:pStyle w:val="Tekstpodstawowy2"/>
        <w:numPr>
          <w:ilvl w:val="0"/>
          <w:numId w:val="51"/>
        </w:numPr>
        <w:suppressAutoHyphens/>
        <w:spacing w:after="0" w:line="240" w:lineRule="auto"/>
        <w:rPr>
          <w:rFonts w:ascii="Times New Roman" w:hAnsi="Times New Roman"/>
        </w:rPr>
      </w:pPr>
      <w:r w:rsidRPr="00DF3EE2">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 xml:space="preserve">Zamawiający każdorazowo dopuszcza dostawy produktu </w:t>
      </w:r>
      <w:r w:rsidRPr="00DF3EE2">
        <w:rPr>
          <w:rFonts w:ascii="Times New Roman" w:hAnsi="Times New Roman"/>
          <w:spacing w:val="4"/>
        </w:rPr>
        <w:t xml:space="preserve">po cenach niższych (np. w wyniku promocji lub zastosowania korzystnych dla Zamawiającego upustów przez Wykonawcę itp.) niż określone </w:t>
      </w:r>
      <w:r w:rsidRPr="00DF3EE2">
        <w:rPr>
          <w:rFonts w:ascii="Times New Roman" w:hAnsi="Times New Roman"/>
          <w:spacing w:val="4"/>
        </w:rPr>
        <w:br/>
        <w:t>w niniejszej umowie.</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W przypadku ustawowej zmiany stawki podatku VAT Wykonawca stosuje nową stawkę z dniem jej obowiązywania, z zachowaniem cen jednostkowych netto określonych w Załączniku Nr 1.</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Zaistnienie okoliczności wymienionych w ust. 2, 3 oraz 4 nie wymaga sporządzenia aneksu do niniejszej umowy.</w:t>
      </w:r>
    </w:p>
    <w:p w:rsidR="00042834" w:rsidRDefault="00042834" w:rsidP="00042834">
      <w:pPr>
        <w:spacing w:after="0" w:line="240" w:lineRule="auto"/>
        <w:rPr>
          <w:rFonts w:ascii="Times New Roman" w:hAnsi="Times New Roman"/>
        </w:rPr>
      </w:pPr>
    </w:p>
    <w:p w:rsidR="002A3E6F" w:rsidRPr="00F7790D" w:rsidRDefault="002A3E6F" w:rsidP="002A3E6F">
      <w:pPr>
        <w:spacing w:after="0" w:line="240" w:lineRule="auto"/>
        <w:jc w:val="center"/>
        <w:rPr>
          <w:rFonts w:ascii="Times New Roman" w:hAnsi="Times New Roman"/>
          <w:b/>
        </w:rPr>
      </w:pPr>
      <w:r w:rsidRPr="00F7790D">
        <w:rPr>
          <w:rFonts w:ascii="Times New Roman" w:hAnsi="Times New Roman"/>
          <w:b/>
        </w:rPr>
        <w:sym w:font="Times New Roman" w:char="00A7"/>
      </w:r>
      <w:r w:rsidRPr="00F7790D">
        <w:rPr>
          <w:rFonts w:ascii="Times New Roman" w:hAnsi="Times New Roman"/>
          <w:b/>
        </w:rPr>
        <w:t xml:space="preserve"> 10</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Strony przewidują możliwość zmiany wysokości wynagrodzenia Wykonawcy w następujących przypadkach: </w:t>
      </w:r>
    </w:p>
    <w:p w:rsidR="002A3E6F" w:rsidRPr="00F7790D"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 xml:space="preserve">zmiany stawki podatku VAT; </w:t>
      </w:r>
    </w:p>
    <w:p w:rsidR="002A3E6F" w:rsidRPr="00F7790D"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 xml:space="preserve">zmiany wysokości minimalnego wynagrodzenia za pracę ustalonego na podstawie art. 2 ust. 3-5 ustawy z dnia 10 października 2002 r. o minimalnym wynagrodzeniu za pracę; </w:t>
      </w:r>
    </w:p>
    <w:p w:rsidR="002A3E6F"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zmiany zasad podlegania ubezpieczeniom społecznym lub ubezpieczeniu zdrowotnemu lub wysokości składki na ubezpie</w:t>
      </w:r>
      <w:r w:rsidR="00A302DC">
        <w:rPr>
          <w:rFonts w:ascii="Times New Roman" w:hAnsi="Times New Roman"/>
        </w:rPr>
        <w:t>czenia społeczne lub zdrowotne;</w:t>
      </w:r>
    </w:p>
    <w:p w:rsidR="00A302DC" w:rsidRPr="00F7790D" w:rsidRDefault="00A302DC" w:rsidP="002A3E6F">
      <w:pPr>
        <w:numPr>
          <w:ilvl w:val="0"/>
          <w:numId w:val="66"/>
        </w:numPr>
        <w:spacing w:after="0" w:line="240" w:lineRule="auto"/>
        <w:ind w:left="284" w:right="-142" w:firstLine="0"/>
        <w:rPr>
          <w:rFonts w:ascii="Times New Roman" w:hAnsi="Times New Roman"/>
        </w:rPr>
      </w:pPr>
      <w:r w:rsidRPr="00D658AC">
        <w:rPr>
          <w:rFonts w:ascii="Times New Roman" w:hAnsi="Times New Roman"/>
        </w:rPr>
        <w:t xml:space="preserve">zmiany zasad gromadzenia i wysokości wpłat do pracowniczych planów kapitałowych, o których mowa </w:t>
      </w:r>
      <w:r>
        <w:rPr>
          <w:rFonts w:ascii="Times New Roman" w:hAnsi="Times New Roman"/>
        </w:rPr>
        <w:br/>
      </w:r>
      <w:r w:rsidRPr="00D658AC">
        <w:rPr>
          <w:rFonts w:ascii="Times New Roman" w:hAnsi="Times New Roman"/>
        </w:rPr>
        <w:t>w ustawie z dnia 4 października 2018 r. o pracowniczych planach kapitałowych</w:t>
      </w:r>
      <w:r>
        <w:rPr>
          <w:rFonts w:ascii="Times New Roman" w:hAnsi="Times New Roman"/>
        </w:rPr>
        <w:t>.</w:t>
      </w:r>
    </w:p>
    <w:p w:rsidR="002A3E6F" w:rsidRPr="00F7790D" w:rsidRDefault="002A3E6F" w:rsidP="002A3E6F">
      <w:pPr>
        <w:spacing w:line="240" w:lineRule="auto"/>
        <w:ind w:left="284" w:right="-142"/>
        <w:rPr>
          <w:rFonts w:ascii="Times New Roman" w:hAnsi="Times New Roman"/>
        </w:rPr>
      </w:pPr>
      <w:r w:rsidRPr="00F7790D">
        <w:rPr>
          <w:rFonts w:ascii="Times New Roman" w:hAnsi="Times New Roman"/>
        </w:rPr>
        <w:t>jeżeli zmiany te będą miały wpływ na koszty wykonania zamówienia przez Wykonawcę.</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rsidR="002A3E6F" w:rsidRPr="00F7790D" w:rsidRDefault="002A3E6F" w:rsidP="002A3E6F">
      <w:pPr>
        <w:numPr>
          <w:ilvl w:val="0"/>
          <w:numId w:val="65"/>
        </w:numPr>
        <w:spacing w:after="0" w:line="240" w:lineRule="auto"/>
        <w:ind w:left="284" w:right="-142" w:hanging="284"/>
        <w:rPr>
          <w:rStyle w:val="Uwydatnienie"/>
          <w:rFonts w:ascii="Times New Roman" w:hAnsi="Times New Roman"/>
          <w:i w:val="0"/>
          <w:iCs w:val="0"/>
        </w:rPr>
      </w:pPr>
      <w:r w:rsidRPr="00F7790D">
        <w:rPr>
          <w:rStyle w:val="Uwydatnienie"/>
          <w:rFonts w:ascii="Times New Roman" w:hAnsi="Times New Roman"/>
          <w:i w:val="0"/>
        </w:rPr>
        <w:t xml:space="preserve">W przypadkach, </w:t>
      </w:r>
      <w:r w:rsidR="006D4F3B">
        <w:rPr>
          <w:rStyle w:val="Uwydatnienie"/>
          <w:rFonts w:ascii="Times New Roman" w:hAnsi="Times New Roman"/>
          <w:i w:val="0"/>
        </w:rPr>
        <w:t>o których mowa w ust. 1 lit. b-d</w:t>
      </w:r>
      <w:r w:rsidRPr="00F7790D">
        <w:rPr>
          <w:rStyle w:val="Uwydatnienie"/>
          <w:rFonts w:ascii="Times New Roman" w:hAnsi="Times New Roman"/>
          <w:i w:val="0"/>
        </w:rPr>
        <w:t>),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sytuacji wystąpienia okoliczności określonej w ust. 1 lit. b) Wykonawca składa pisemny wniosek </w:t>
      </w:r>
      <w:r w:rsidRPr="00F7790D">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sytuacji wystąpienia okoliczności określonej w ust. 1 lit. c) Wykonawca składa pisemny wniosek </w:t>
      </w:r>
      <w:r w:rsidRPr="00F7790D">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przypadku akceptacji przez Zamawiającego wniosków Wykonawcy, o których mowa w ust. 4 oraz </w:t>
      </w:r>
      <w:r w:rsidRPr="00F7790D">
        <w:rPr>
          <w:rFonts w:ascii="Times New Roman" w:hAnsi="Times New Roman"/>
        </w:rPr>
        <w:br/>
        <w:t>5 zostanie sporządzony stosowny aneks do przedmiotowej umowy.</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Zgodnie z zapisami wskazanymi w ust. 1-7 w przypadku dokonywania waloryzacji:</w:t>
      </w:r>
    </w:p>
    <w:p w:rsidR="002A3E6F" w:rsidRPr="00F7790D" w:rsidRDefault="002A3E6F" w:rsidP="002A3E6F">
      <w:pPr>
        <w:numPr>
          <w:ilvl w:val="1"/>
          <w:numId w:val="65"/>
        </w:numPr>
        <w:spacing w:after="0" w:line="240" w:lineRule="auto"/>
        <w:ind w:left="284" w:right="-142" w:hanging="284"/>
        <w:rPr>
          <w:rFonts w:ascii="Times New Roman" w:hAnsi="Times New Roman"/>
        </w:rPr>
      </w:pPr>
      <w:r w:rsidRPr="00F7790D">
        <w:rPr>
          <w:rFonts w:ascii="Times New Roman" w:hAnsi="Times New Roman"/>
        </w:rPr>
        <w:t>Wykonawca zobowiązany jest do:</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Określenia procentowego udziału zmian, o których mowa w ust. 1 pkt b) i/lub c) - w stosunku do wartości brutto zamówienia (procentowy wskaźnik zmiany);</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Przeliczenia wszystkich cen jednostkowych przy zastosowaniu wskaźnika wskazanego w pkt I ppkt a);</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Przedstawienie Zamawiającemu szczegółowych wyliczeń wraz z dowodami, potwierdzającymi zasadność wprowadzenia zmian do umowy;</w:t>
      </w:r>
    </w:p>
    <w:p w:rsidR="002A3E6F" w:rsidRPr="00F7790D" w:rsidRDefault="002A3E6F" w:rsidP="002A3E6F">
      <w:pPr>
        <w:numPr>
          <w:ilvl w:val="1"/>
          <w:numId w:val="65"/>
        </w:numPr>
        <w:spacing w:after="0" w:line="240" w:lineRule="auto"/>
        <w:ind w:left="284" w:right="-142" w:hanging="284"/>
        <w:rPr>
          <w:rFonts w:ascii="Times New Roman" w:hAnsi="Times New Roman"/>
        </w:rPr>
      </w:pPr>
      <w:r w:rsidRPr="00F7790D">
        <w:rPr>
          <w:rFonts w:ascii="Times New Roman" w:hAnsi="Times New Roman"/>
        </w:rPr>
        <w:t>Zamawiający zobowiązany jest do:</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Dokonania szczegółowej analizy wyliczeń oraz dowodów potwierdzających zasadność wprowadzenia zmiany do umowy;</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W przypadku negatywnej oceny wyliczeń lub dowodów, wezwania Wykonawcy do złożenia wyjaśnień lub dokonania stosownych zmian;</w:t>
      </w:r>
    </w:p>
    <w:p w:rsidR="002A3E6F" w:rsidRPr="002A3E6F" w:rsidRDefault="002A3E6F" w:rsidP="00042834">
      <w:pPr>
        <w:numPr>
          <w:ilvl w:val="2"/>
          <w:numId w:val="65"/>
        </w:numPr>
        <w:spacing w:after="0" w:line="240" w:lineRule="auto"/>
        <w:ind w:left="284" w:right="-142" w:hanging="284"/>
        <w:rPr>
          <w:rFonts w:ascii="Times New Roman" w:hAnsi="Times New Roman"/>
        </w:rPr>
      </w:pPr>
      <w:r w:rsidRPr="00F7790D">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2A3E6F" w:rsidRPr="00DF3EE2" w:rsidRDefault="002A3E6F" w:rsidP="00042834">
      <w:pPr>
        <w:spacing w:after="0" w:line="240" w:lineRule="auto"/>
        <w:rPr>
          <w:rFonts w:ascii="Times New Roman" w:hAnsi="Times New Roman"/>
        </w:rPr>
      </w:pPr>
    </w:p>
    <w:p w:rsidR="00042834" w:rsidRPr="00DF3EE2" w:rsidRDefault="002A3E6F" w:rsidP="00042834">
      <w:pPr>
        <w:spacing w:after="0" w:line="240" w:lineRule="auto"/>
        <w:jc w:val="center"/>
        <w:rPr>
          <w:rFonts w:ascii="Times New Roman" w:hAnsi="Times New Roman"/>
          <w:b/>
        </w:rPr>
      </w:pPr>
      <w:r>
        <w:rPr>
          <w:rFonts w:ascii="Times New Roman" w:hAnsi="Times New Roman"/>
          <w:b/>
        </w:rPr>
        <w:t>§ 11</w:t>
      </w:r>
    </w:p>
    <w:p w:rsidR="00042834" w:rsidRPr="0026087F" w:rsidRDefault="00042834"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26087F">
        <w:rPr>
          <w:rFonts w:ascii="Times New Roman" w:hAnsi="Times New Roman"/>
        </w:rPr>
        <w:t>Zamawiający może rozwiązać umowę:</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przypadku naruszeń realizacji umowy, wynikających z oceny realizacji zawartej umowy.</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Podstawowe założenia procedury oceny wykonawców:</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rozróżnia się dwie kategorie uchybień w realiz</w:t>
      </w:r>
      <w:r>
        <w:rPr>
          <w:rFonts w:ascii="Times New Roman" w:hAnsi="Times New Roman"/>
        </w:rPr>
        <w:t xml:space="preserve">acji umowy: uchybienie istotne </w:t>
      </w:r>
      <w:r w:rsidRPr="00675823">
        <w:rPr>
          <w:rFonts w:ascii="Times New Roman" w:hAnsi="Times New Roman"/>
        </w:rPr>
        <w:t>i uchybienie o mniejszej randze (1 uchybienie istotne = 3 uchybienia o mniejszej randze),</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2 uchybień istotnych lub 6 uchybień o mniejszej randze, Zamawiający rozwiąże umowę ze skutkiem natychmiastowym, z przyczyn leżących po stronie wykonawcy.</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26087F" w:rsidRPr="00675823"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Przed rozwiązaniem umowy na podstawie pkt 2 Zamawiający pisemnie wezwie Wykonawcę       do należytego wykonywania umowy.</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sym w:font="Times New Roman" w:char="00A7"/>
      </w:r>
      <w:r w:rsidR="002A3E6F">
        <w:rPr>
          <w:rFonts w:ascii="Times New Roman" w:hAnsi="Times New Roman"/>
          <w:b/>
        </w:rPr>
        <w:t xml:space="preserve"> 12</w:t>
      </w:r>
    </w:p>
    <w:p w:rsidR="00042834" w:rsidRPr="00DF3EE2" w:rsidRDefault="00042834" w:rsidP="00042834">
      <w:pPr>
        <w:numPr>
          <w:ilvl w:val="0"/>
          <w:numId w:val="52"/>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 xml:space="preserve">Strony oświadczają, iż wynikające z niniejszej umowy sprawy sporne będą załatwiane polubownie </w:t>
      </w:r>
      <w:r w:rsidRPr="00DF3EE2">
        <w:rPr>
          <w:rFonts w:ascii="Times New Roman" w:hAnsi="Times New Roman"/>
        </w:rPr>
        <w:br/>
        <w:t xml:space="preserve">w drodze uzgodnień  i porozumień. </w:t>
      </w:r>
    </w:p>
    <w:p w:rsidR="00042834" w:rsidRPr="00DF3EE2" w:rsidRDefault="00042834" w:rsidP="00042834">
      <w:pPr>
        <w:numPr>
          <w:ilvl w:val="0"/>
          <w:numId w:val="52"/>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Właściwym do rozpoznania sporu jest sąd siedziby Zamawiającego.</w:t>
      </w:r>
    </w:p>
    <w:p w:rsidR="00042834" w:rsidRPr="00DF3EE2" w:rsidRDefault="00042834" w:rsidP="00042834">
      <w:pPr>
        <w:overflowPunct w:val="0"/>
        <w:autoSpaceDE w:val="0"/>
        <w:autoSpaceDN w:val="0"/>
        <w:adjustRightInd w:val="0"/>
        <w:spacing w:after="0" w:line="240" w:lineRule="auto"/>
        <w:textAlignment w:val="baseline"/>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sym w:font="Times New Roman" w:char="00A7"/>
      </w:r>
      <w:r>
        <w:rPr>
          <w:rFonts w:ascii="Times New Roman" w:hAnsi="Times New Roman"/>
          <w:b/>
        </w:rPr>
        <w:t xml:space="preserve"> 13</w:t>
      </w:r>
    </w:p>
    <w:p w:rsidR="00042834" w:rsidRPr="00DF3EE2" w:rsidRDefault="00042834" w:rsidP="00042834">
      <w:pPr>
        <w:spacing w:after="0" w:line="240" w:lineRule="auto"/>
        <w:rPr>
          <w:rFonts w:ascii="Times New Roman" w:hAnsi="Times New Roman"/>
        </w:rPr>
      </w:pPr>
      <w:r w:rsidRPr="00DF3EE2">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E574BF" w:rsidRPr="00DF3EE2" w:rsidRDefault="00E574BF"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Pr>
          <w:rFonts w:ascii="Times New Roman" w:hAnsi="Times New Roman"/>
          <w:b/>
        </w:rPr>
        <w:t>§ 14</w:t>
      </w:r>
    </w:p>
    <w:p w:rsidR="00042834" w:rsidRPr="00DF3EE2" w:rsidRDefault="00042834" w:rsidP="00042834">
      <w:pPr>
        <w:spacing w:after="0" w:line="240" w:lineRule="auto"/>
        <w:rPr>
          <w:rFonts w:ascii="Times New Roman" w:hAnsi="Times New Roman"/>
        </w:rPr>
      </w:pPr>
      <w:r w:rsidRPr="00DF3EE2">
        <w:rPr>
          <w:rFonts w:ascii="Times New Roman" w:hAnsi="Times New Roman"/>
        </w:rPr>
        <w:t>W sprawach nieuregulowanych niniejszą umową będą miały zastosowanie przepisy ustawy z dnia 29 stycznia 2004</w:t>
      </w:r>
      <w:r w:rsidR="000E44A5">
        <w:rPr>
          <w:rFonts w:ascii="Times New Roman" w:hAnsi="Times New Roman"/>
        </w:rPr>
        <w:t xml:space="preserve"> r. Prawo zamówień publicznych oraz </w:t>
      </w:r>
      <w:r w:rsidRPr="00DF3EE2">
        <w:rPr>
          <w:rFonts w:ascii="Times New Roman" w:hAnsi="Times New Roman"/>
        </w:rPr>
        <w:t>Kodeksu Cywilnego.</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Pr>
          <w:rFonts w:ascii="Times New Roman" w:hAnsi="Times New Roman"/>
          <w:b/>
        </w:rPr>
        <w:t>§ 15</w:t>
      </w:r>
    </w:p>
    <w:p w:rsidR="00042834" w:rsidRPr="00DF3EE2" w:rsidRDefault="00042834" w:rsidP="00042834">
      <w:pPr>
        <w:spacing w:after="0" w:line="240" w:lineRule="auto"/>
        <w:rPr>
          <w:rFonts w:ascii="Times New Roman" w:hAnsi="Times New Roman"/>
        </w:rPr>
      </w:pPr>
      <w:r w:rsidRPr="00DF3EE2">
        <w:rPr>
          <w:rFonts w:ascii="Times New Roman" w:hAnsi="Times New Roman"/>
        </w:rPr>
        <w:t>Umowa została sporządzona w dwóch jednobrzmiących egzemplarzach po jednym dla każdej ze stron.</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p>
    <w:p w:rsidR="00042834" w:rsidRPr="00DF3EE2" w:rsidRDefault="00042834" w:rsidP="00042834">
      <w:pPr>
        <w:tabs>
          <w:tab w:val="center" w:pos="1710"/>
          <w:tab w:val="center" w:pos="7920"/>
        </w:tabs>
        <w:spacing w:after="0" w:line="240" w:lineRule="auto"/>
        <w:rPr>
          <w:rFonts w:ascii="Times New Roman" w:hAnsi="Times New Roman"/>
          <w:b/>
        </w:rPr>
      </w:pPr>
      <w:r w:rsidRPr="00DF3EE2">
        <w:rPr>
          <w:rFonts w:ascii="Times New Roman" w:hAnsi="Times New Roman"/>
          <w:b/>
        </w:rPr>
        <w:t xml:space="preserve">            WYKONAWCA</w:t>
      </w:r>
      <w:r w:rsidRPr="00DF3EE2">
        <w:rPr>
          <w:rFonts w:ascii="Times New Roman" w:hAnsi="Times New Roman"/>
          <w:b/>
        </w:rPr>
        <w:tab/>
        <w:t>ZAMAWIAJĄCY</w:t>
      </w:r>
    </w:p>
    <w:p w:rsidR="00042834" w:rsidRPr="00DF3EE2" w:rsidRDefault="00042834" w:rsidP="00000B67">
      <w:pPr>
        <w:tabs>
          <w:tab w:val="center" w:pos="1710"/>
          <w:tab w:val="center" w:pos="7920"/>
        </w:tabs>
        <w:rPr>
          <w:rFonts w:ascii="Times New Roman" w:hAnsi="Times New Roman"/>
          <w:b/>
          <w:color w:val="000000"/>
        </w:rPr>
      </w:pPr>
      <w:r w:rsidRPr="00DF3EE2">
        <w:rPr>
          <w:rFonts w:ascii="Times New Roman" w:hAnsi="Times New Roman"/>
        </w:rPr>
        <w:t xml:space="preserve"> </w:t>
      </w:r>
    </w:p>
    <w:p w:rsidR="008C7BE3" w:rsidRPr="00006A5B" w:rsidRDefault="008C7BE3" w:rsidP="00006A5B">
      <w:pPr>
        <w:spacing w:after="200"/>
        <w:jc w:val="left"/>
      </w:pPr>
    </w:p>
    <w:sectPr w:rsidR="008C7BE3" w:rsidRPr="00006A5B" w:rsidSect="00520950">
      <w:headerReference w:type="first" r:id="rId28"/>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8C" w:rsidRDefault="00754E8C" w:rsidP="002C5D46">
      <w:pPr>
        <w:spacing w:after="0" w:line="240" w:lineRule="auto"/>
      </w:pPr>
      <w:r>
        <w:separator/>
      </w:r>
    </w:p>
  </w:endnote>
  <w:endnote w:type="continuationSeparator" w:id="0">
    <w:p w:rsidR="00754E8C" w:rsidRDefault="00754E8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Default="00754E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4E8C" w:rsidRDefault="00754E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Pr="006427A5" w:rsidRDefault="00754E8C">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26931">
      <w:rPr>
        <w:rStyle w:val="Numerstrony"/>
        <w:noProof/>
        <w:sz w:val="18"/>
        <w:szCs w:val="18"/>
      </w:rPr>
      <w:t>13</w:t>
    </w:r>
    <w:r w:rsidRPr="006427A5">
      <w:rPr>
        <w:rStyle w:val="Numerstrony"/>
        <w:sz w:val="18"/>
        <w:szCs w:val="18"/>
      </w:rPr>
      <w:fldChar w:fldCharType="end"/>
    </w:r>
  </w:p>
  <w:p w:rsidR="00754E8C" w:rsidRDefault="00754E8C" w:rsidP="002370CF">
    <w:pPr>
      <w:pStyle w:val="Stopka"/>
    </w:pPr>
    <w:r>
      <w:t xml:space="preserve">                                              </w:t>
    </w:r>
  </w:p>
  <w:p w:rsidR="00754E8C" w:rsidRDefault="00754E8C"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754E8C" w:rsidRDefault="00754E8C">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A26931">
          <w:rPr>
            <w:noProof/>
            <w:sz w:val="18"/>
            <w:szCs w:val="18"/>
          </w:rPr>
          <w:t>20</w:t>
        </w:r>
        <w:r w:rsidRPr="00880B08">
          <w:rPr>
            <w:sz w:val="18"/>
            <w:szCs w:val="18"/>
          </w:rPr>
          <w:fldChar w:fldCharType="end"/>
        </w:r>
      </w:p>
    </w:sdtContent>
  </w:sdt>
  <w:p w:rsidR="00754E8C" w:rsidRDefault="00754E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8C" w:rsidRDefault="00754E8C" w:rsidP="002C5D46">
      <w:pPr>
        <w:spacing w:after="0" w:line="240" w:lineRule="auto"/>
      </w:pPr>
      <w:r>
        <w:separator/>
      </w:r>
    </w:p>
  </w:footnote>
  <w:footnote w:type="continuationSeparator" w:id="0">
    <w:p w:rsidR="00754E8C" w:rsidRDefault="00754E8C" w:rsidP="002C5D46">
      <w:pPr>
        <w:spacing w:after="0" w:line="240" w:lineRule="auto"/>
      </w:pPr>
      <w:r>
        <w:continuationSeparator/>
      </w:r>
    </w:p>
  </w:footnote>
  <w:footnote w:id="1">
    <w:p w:rsidR="00754E8C" w:rsidRPr="00E66E97" w:rsidRDefault="00754E8C" w:rsidP="002332DD">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Pr="007D66BD" w:rsidRDefault="00754E8C"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Default="00754E8C">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54E8C" w:rsidRPr="00E524B6" w:rsidRDefault="00754E8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54E8C" w:rsidRPr="00E524B6" w:rsidRDefault="00754E8C"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54E8C" w:rsidRPr="00E449D7" w:rsidRDefault="00754E8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54E8C" w:rsidRPr="00E524B6" w:rsidRDefault="00754E8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54E8C" w:rsidRPr="00E524B6" w:rsidRDefault="00754E8C"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8C" w:rsidRDefault="00754E8C">
    <w:pPr>
      <w:pStyle w:val="Nagwek"/>
    </w:pPr>
  </w:p>
  <w:p w:rsidR="00754E8C" w:rsidRDefault="00754E8C"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8C" w:rsidRDefault="00754E8C">
    <w:pPr>
      <w:pStyle w:val="Nagwek"/>
    </w:pPr>
  </w:p>
  <w:p w:rsidR="00754E8C" w:rsidRDefault="00754E8C">
    <w:pPr>
      <w:pStyle w:val="Nagwek"/>
    </w:pPr>
  </w:p>
  <w:p w:rsidR="00754E8C" w:rsidRDefault="00754E8C" w:rsidP="00C90468">
    <w:pPr>
      <w:jc w:val="center"/>
      <w:rPr>
        <w:b/>
        <w:color w:val="970303"/>
        <w:sz w:val="16"/>
        <w:szCs w:val="16"/>
      </w:rPr>
    </w:pPr>
  </w:p>
  <w:p w:rsidR="00754E8C" w:rsidRDefault="00754E8C"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Default="00754E8C"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Default="00754E8C" w:rsidP="00EE07C6">
    <w:pPr>
      <w:pStyle w:val="Nagwek"/>
      <w:tabs>
        <w:tab w:val="clear" w:pos="4536"/>
        <w:tab w:val="clear" w:pos="9072"/>
        <w:tab w:val="center" w:pos="4961"/>
        <w:tab w:val="right" w:pos="9922"/>
      </w:tabs>
      <w:jc w:val="left"/>
    </w:pPr>
    <w:r>
      <w:tab/>
    </w:r>
    <w:r>
      <w:tab/>
    </w:r>
  </w:p>
  <w:p w:rsidR="00754E8C" w:rsidRDefault="00754E8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8C" w:rsidRDefault="00754E8C">
    <w:pPr>
      <w:pStyle w:val="Nagwek"/>
    </w:pPr>
  </w:p>
  <w:p w:rsidR="00754E8C" w:rsidRDefault="00754E8C">
    <w:pPr>
      <w:pStyle w:val="Nagwek"/>
    </w:pPr>
    <w:r>
      <w:rPr>
        <w:noProof/>
        <w:lang w:eastAsia="pl-PL"/>
      </w:rPr>
      <w:drawing>
        <wp:anchor distT="0" distB="0" distL="114300" distR="114300" simplePos="0" relativeHeight="251664384" behindDoc="1" locked="0" layoutInCell="1" allowOverlap="1">
          <wp:simplePos x="0" y="0"/>
          <wp:positionH relativeFrom="column">
            <wp:posOffset>2260575</wp:posOffset>
          </wp:positionH>
          <wp:positionV relativeFrom="paragraph">
            <wp:posOffset>21869</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754E8C" w:rsidRDefault="00754E8C" w:rsidP="00084051">
    <w:pPr>
      <w:pStyle w:val="Nagwek"/>
      <w:tabs>
        <w:tab w:val="left" w:pos="7875"/>
      </w:tabs>
      <w:jc w:val="center"/>
    </w:pPr>
  </w:p>
  <w:p w:rsidR="00754E8C" w:rsidRDefault="00754E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943AFC"/>
    <w:multiLevelType w:val="hybridMultilevel"/>
    <w:tmpl w:val="0B2262DE"/>
    <w:lvl w:ilvl="0" w:tplc="700E4A6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C22FA9"/>
    <w:multiLevelType w:val="hybridMultilevel"/>
    <w:tmpl w:val="3CB2DB02"/>
    <w:lvl w:ilvl="0" w:tplc="BCCA0FB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B343F8F"/>
    <w:multiLevelType w:val="hybridMultilevel"/>
    <w:tmpl w:val="03FAE1B8"/>
    <w:lvl w:ilvl="0" w:tplc="BCCA0FB4">
      <w:start w:val="1"/>
      <w:numFmt w:val="decimal"/>
      <w:lvlText w:val="%1."/>
      <w:lvlJc w:val="left"/>
      <w:pPr>
        <w:tabs>
          <w:tab w:val="num" w:pos="357"/>
        </w:tabs>
        <w:ind w:left="357" w:hanging="357"/>
      </w:pPr>
      <w:rPr>
        <w:rFonts w:hint="default"/>
      </w:rPr>
    </w:lvl>
    <w:lvl w:ilvl="1" w:tplc="2020D19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B5A86DD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4"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7C6342"/>
    <w:multiLevelType w:val="hybridMultilevel"/>
    <w:tmpl w:val="EF40F4CA"/>
    <w:lvl w:ilvl="0" w:tplc="513CEB62">
      <w:start w:val="1"/>
      <w:numFmt w:val="decimal"/>
      <w:lvlText w:val="%1."/>
      <w:lvlJc w:val="left"/>
      <w:pPr>
        <w:ind w:left="357" w:hanging="357"/>
      </w:pPr>
      <w:rPr>
        <w:rFonts w:hint="default"/>
      </w:rPr>
    </w:lvl>
    <w:lvl w:ilvl="1" w:tplc="B950D940">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6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5" w15:restartNumberingAfterBreak="0">
    <w:nsid w:val="7F23473D"/>
    <w:multiLevelType w:val="hybridMultilevel"/>
    <w:tmpl w:val="DE0AD6A8"/>
    <w:lvl w:ilvl="0" w:tplc="04150001">
      <w:start w:val="1"/>
      <w:numFmt w:val="decimal"/>
      <w:lvlText w:val="%1."/>
      <w:lvlJc w:val="left"/>
      <w:pPr>
        <w:ind w:left="357" w:hanging="357"/>
      </w:pPr>
      <w:rPr>
        <w:i w:val="0"/>
      </w:rPr>
    </w:lvl>
    <w:lvl w:ilvl="1" w:tplc="04150003">
      <w:start w:val="1"/>
      <w:numFmt w:val="upperRoman"/>
      <w:lvlText w:val="%2)"/>
      <w:lvlJc w:val="left"/>
      <w:pPr>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73"/>
  </w:num>
  <w:num w:numId="2">
    <w:abstractNumId w:val="71"/>
  </w:num>
  <w:num w:numId="3">
    <w:abstractNumId w:val="51"/>
  </w:num>
  <w:num w:numId="4">
    <w:abstractNumId w:val="15"/>
  </w:num>
  <w:num w:numId="5">
    <w:abstractNumId w:val="14"/>
  </w:num>
  <w:num w:numId="6">
    <w:abstractNumId w:val="69"/>
  </w:num>
  <w:num w:numId="7">
    <w:abstractNumId w:val="17"/>
  </w:num>
  <w:num w:numId="8">
    <w:abstractNumId w:val="18"/>
  </w:num>
  <w:num w:numId="9">
    <w:abstractNumId w:val="27"/>
  </w:num>
  <w:num w:numId="10">
    <w:abstractNumId w:val="47"/>
  </w:num>
  <w:num w:numId="11">
    <w:abstractNumId w:val="55"/>
  </w:num>
  <w:num w:numId="12">
    <w:abstractNumId w:val="25"/>
  </w:num>
  <w:num w:numId="13">
    <w:abstractNumId w:val="22"/>
  </w:num>
  <w:num w:numId="14">
    <w:abstractNumId w:val="41"/>
  </w:num>
  <w:num w:numId="15">
    <w:abstractNumId w:val="13"/>
  </w:num>
  <w:num w:numId="16">
    <w:abstractNumId w:val="30"/>
  </w:num>
  <w:num w:numId="17">
    <w:abstractNumId w:val="59"/>
  </w:num>
  <w:num w:numId="18">
    <w:abstractNumId w:val="72"/>
  </w:num>
  <w:num w:numId="19">
    <w:abstractNumId w:val="53"/>
  </w:num>
  <w:num w:numId="20">
    <w:abstractNumId w:val="58"/>
  </w:num>
  <w:num w:numId="21">
    <w:abstractNumId w:val="52"/>
  </w:num>
  <w:num w:numId="22">
    <w:abstractNumId w:val="37"/>
  </w:num>
  <w:num w:numId="23">
    <w:abstractNumId w:val="0"/>
  </w:num>
  <w:num w:numId="24">
    <w:abstractNumId w:val="39"/>
  </w:num>
  <w:num w:numId="25">
    <w:abstractNumId w:val="45"/>
  </w:num>
  <w:num w:numId="26">
    <w:abstractNumId w:val="6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50"/>
  </w:num>
  <w:num w:numId="30">
    <w:abstractNumId w:val="20"/>
  </w:num>
  <w:num w:numId="31">
    <w:abstractNumId w:val="12"/>
  </w:num>
  <w:num w:numId="32">
    <w:abstractNumId w:val="33"/>
  </w:num>
  <w:num w:numId="33">
    <w:abstractNumId w:val="68"/>
  </w:num>
  <w:num w:numId="34">
    <w:abstractNumId w:val="19"/>
  </w:num>
  <w:num w:numId="35">
    <w:abstractNumId w:val="61"/>
  </w:num>
  <w:num w:numId="36">
    <w:abstractNumId w:val="16"/>
  </w:num>
  <w:num w:numId="37">
    <w:abstractNumId w:val="36"/>
  </w:num>
  <w:num w:numId="38">
    <w:abstractNumId w:val="74"/>
  </w:num>
  <w:num w:numId="39">
    <w:abstractNumId w:val="46"/>
  </w:num>
  <w:num w:numId="40">
    <w:abstractNumId w:val="28"/>
  </w:num>
  <w:num w:numId="41">
    <w:abstractNumId w:val="54"/>
  </w:num>
  <w:num w:numId="42">
    <w:abstractNumId w:val="56"/>
    <w:lvlOverride w:ilvl="0">
      <w:startOverride w:val="1"/>
    </w:lvlOverride>
  </w:num>
  <w:num w:numId="43">
    <w:abstractNumId w:val="42"/>
    <w:lvlOverride w:ilvl="0">
      <w:startOverride w:val="1"/>
    </w:lvlOverride>
  </w:num>
  <w:num w:numId="44">
    <w:abstractNumId w:val="26"/>
  </w:num>
  <w:num w:numId="45">
    <w:abstractNumId w:val="34"/>
  </w:num>
  <w:num w:numId="46">
    <w:abstractNumId w:val="57"/>
  </w:num>
  <w:num w:numId="47">
    <w:abstractNumId w:val="67"/>
  </w:num>
  <w:num w:numId="48">
    <w:abstractNumId w:val="32"/>
  </w:num>
  <w:num w:numId="49">
    <w:abstractNumId w:val="63"/>
  </w:num>
  <w:num w:numId="50">
    <w:abstractNumId w:val="24"/>
  </w:num>
  <w:num w:numId="51">
    <w:abstractNumId w:val="49"/>
  </w:num>
  <w:num w:numId="52">
    <w:abstractNumId w:val="29"/>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44"/>
  </w:num>
  <w:num w:numId="62">
    <w:abstractNumId w:val="21"/>
  </w:num>
  <w:num w:numId="63">
    <w:abstractNumId w:val="63"/>
    <w:lvlOverride w:ilvl="0">
      <w:lvl w:ilvl="0">
        <w:start w:val="2"/>
        <w:numFmt w:val="decimal"/>
        <w:lvlText w:val="%1. "/>
        <w:legacy w:legacy="1" w:legacySpace="0" w:legacyIndent="283"/>
        <w:lvlJc w:val="left"/>
        <w:pPr>
          <w:ind w:left="283" w:hanging="283"/>
        </w:pPr>
        <w:rPr>
          <w:b w:val="0"/>
          <w:i w:val="0"/>
          <w:sz w:val="24"/>
        </w:rPr>
      </w:lvl>
    </w:lvlOverride>
  </w:num>
  <w:num w:numId="64">
    <w:abstractNumId w:val="66"/>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0B67"/>
    <w:rsid w:val="0000303D"/>
    <w:rsid w:val="00003EFA"/>
    <w:rsid w:val="0000421C"/>
    <w:rsid w:val="0000529F"/>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3B7"/>
    <w:rsid w:val="0003650F"/>
    <w:rsid w:val="00041F2B"/>
    <w:rsid w:val="00042834"/>
    <w:rsid w:val="000432FA"/>
    <w:rsid w:val="00043946"/>
    <w:rsid w:val="000446E8"/>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29B7"/>
    <w:rsid w:val="00073186"/>
    <w:rsid w:val="000731A6"/>
    <w:rsid w:val="00073806"/>
    <w:rsid w:val="00073974"/>
    <w:rsid w:val="0007543A"/>
    <w:rsid w:val="00076892"/>
    <w:rsid w:val="00076CF1"/>
    <w:rsid w:val="00076EEC"/>
    <w:rsid w:val="0008217C"/>
    <w:rsid w:val="00083049"/>
    <w:rsid w:val="000836E0"/>
    <w:rsid w:val="00084051"/>
    <w:rsid w:val="0008598C"/>
    <w:rsid w:val="00085C7C"/>
    <w:rsid w:val="000870D5"/>
    <w:rsid w:val="0008754A"/>
    <w:rsid w:val="00093B49"/>
    <w:rsid w:val="000942FE"/>
    <w:rsid w:val="000945AD"/>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4A5"/>
    <w:rsid w:val="000E48DB"/>
    <w:rsid w:val="000E49DD"/>
    <w:rsid w:val="000E4A66"/>
    <w:rsid w:val="000E6814"/>
    <w:rsid w:val="000E6B13"/>
    <w:rsid w:val="000E78F6"/>
    <w:rsid w:val="000F2326"/>
    <w:rsid w:val="000F3FA7"/>
    <w:rsid w:val="000F52CD"/>
    <w:rsid w:val="000F6F21"/>
    <w:rsid w:val="001005E5"/>
    <w:rsid w:val="00102A80"/>
    <w:rsid w:val="00102D32"/>
    <w:rsid w:val="00104313"/>
    <w:rsid w:val="001061CF"/>
    <w:rsid w:val="0011030A"/>
    <w:rsid w:val="00110870"/>
    <w:rsid w:val="00110A03"/>
    <w:rsid w:val="00111052"/>
    <w:rsid w:val="0011158E"/>
    <w:rsid w:val="00111B18"/>
    <w:rsid w:val="00112437"/>
    <w:rsid w:val="0011254C"/>
    <w:rsid w:val="00112D23"/>
    <w:rsid w:val="00113BA2"/>
    <w:rsid w:val="00114B4F"/>
    <w:rsid w:val="00115A2F"/>
    <w:rsid w:val="00117321"/>
    <w:rsid w:val="0012136E"/>
    <w:rsid w:val="001222E3"/>
    <w:rsid w:val="00123164"/>
    <w:rsid w:val="00123DF4"/>
    <w:rsid w:val="0012482F"/>
    <w:rsid w:val="00126405"/>
    <w:rsid w:val="001271EF"/>
    <w:rsid w:val="0013014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40D"/>
    <w:rsid w:val="00152D29"/>
    <w:rsid w:val="001554EE"/>
    <w:rsid w:val="00156865"/>
    <w:rsid w:val="00156F52"/>
    <w:rsid w:val="0016061B"/>
    <w:rsid w:val="00163042"/>
    <w:rsid w:val="0016430E"/>
    <w:rsid w:val="001649F8"/>
    <w:rsid w:val="00167A87"/>
    <w:rsid w:val="0017000A"/>
    <w:rsid w:val="0017121C"/>
    <w:rsid w:val="0017178B"/>
    <w:rsid w:val="0017245E"/>
    <w:rsid w:val="00172C28"/>
    <w:rsid w:val="00173468"/>
    <w:rsid w:val="001766BC"/>
    <w:rsid w:val="0017700C"/>
    <w:rsid w:val="00177547"/>
    <w:rsid w:val="00182AFE"/>
    <w:rsid w:val="00183B9B"/>
    <w:rsid w:val="00186356"/>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DE0"/>
    <w:rsid w:val="001B322C"/>
    <w:rsid w:val="001B38A3"/>
    <w:rsid w:val="001B552E"/>
    <w:rsid w:val="001B6886"/>
    <w:rsid w:val="001B6EC1"/>
    <w:rsid w:val="001B7EF6"/>
    <w:rsid w:val="001C0004"/>
    <w:rsid w:val="001C0FBB"/>
    <w:rsid w:val="001C16BB"/>
    <w:rsid w:val="001C3110"/>
    <w:rsid w:val="001D03F2"/>
    <w:rsid w:val="001D0BD8"/>
    <w:rsid w:val="001D31A2"/>
    <w:rsid w:val="001D3A62"/>
    <w:rsid w:val="001D3E0C"/>
    <w:rsid w:val="001D4C4D"/>
    <w:rsid w:val="001D4E15"/>
    <w:rsid w:val="001D5D2E"/>
    <w:rsid w:val="001D63EC"/>
    <w:rsid w:val="001D69BC"/>
    <w:rsid w:val="001D6D8E"/>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2DD"/>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87F"/>
    <w:rsid w:val="00260941"/>
    <w:rsid w:val="002611A2"/>
    <w:rsid w:val="002619D1"/>
    <w:rsid w:val="00262804"/>
    <w:rsid w:val="002639F8"/>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3A68"/>
    <w:rsid w:val="00294369"/>
    <w:rsid w:val="00294C00"/>
    <w:rsid w:val="0029513E"/>
    <w:rsid w:val="00295273"/>
    <w:rsid w:val="0029583D"/>
    <w:rsid w:val="002A14EB"/>
    <w:rsid w:val="002A1892"/>
    <w:rsid w:val="002A2622"/>
    <w:rsid w:val="002A306F"/>
    <w:rsid w:val="002A39D1"/>
    <w:rsid w:val="002A3E04"/>
    <w:rsid w:val="002A3E6F"/>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D47"/>
    <w:rsid w:val="002E3BCB"/>
    <w:rsid w:val="002E3EA6"/>
    <w:rsid w:val="002E7D40"/>
    <w:rsid w:val="002E7EEE"/>
    <w:rsid w:val="002F40B0"/>
    <w:rsid w:val="002F583F"/>
    <w:rsid w:val="002F7045"/>
    <w:rsid w:val="002F7895"/>
    <w:rsid w:val="00302DFF"/>
    <w:rsid w:val="00303B0C"/>
    <w:rsid w:val="00304F0E"/>
    <w:rsid w:val="00305FF3"/>
    <w:rsid w:val="0030638A"/>
    <w:rsid w:val="00306F16"/>
    <w:rsid w:val="00307CAD"/>
    <w:rsid w:val="003101B8"/>
    <w:rsid w:val="00311249"/>
    <w:rsid w:val="00311351"/>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37EF9"/>
    <w:rsid w:val="00341596"/>
    <w:rsid w:val="003427D0"/>
    <w:rsid w:val="0034346B"/>
    <w:rsid w:val="00343936"/>
    <w:rsid w:val="00344265"/>
    <w:rsid w:val="003463D1"/>
    <w:rsid w:val="00347484"/>
    <w:rsid w:val="003503F5"/>
    <w:rsid w:val="00350B11"/>
    <w:rsid w:val="00350B6D"/>
    <w:rsid w:val="003511FD"/>
    <w:rsid w:val="00351DBE"/>
    <w:rsid w:val="00353337"/>
    <w:rsid w:val="0035354D"/>
    <w:rsid w:val="003542C3"/>
    <w:rsid w:val="00356495"/>
    <w:rsid w:val="00357EE3"/>
    <w:rsid w:val="00361909"/>
    <w:rsid w:val="0036234F"/>
    <w:rsid w:val="00362534"/>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B6252"/>
    <w:rsid w:val="003C1C84"/>
    <w:rsid w:val="003C2798"/>
    <w:rsid w:val="003C2E40"/>
    <w:rsid w:val="003C56B9"/>
    <w:rsid w:val="003C7C97"/>
    <w:rsid w:val="003D05E8"/>
    <w:rsid w:val="003D1A86"/>
    <w:rsid w:val="003D416D"/>
    <w:rsid w:val="003D5721"/>
    <w:rsid w:val="003D57D5"/>
    <w:rsid w:val="003D6430"/>
    <w:rsid w:val="003D6EC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2723D"/>
    <w:rsid w:val="0043046F"/>
    <w:rsid w:val="00430A3E"/>
    <w:rsid w:val="00430B7E"/>
    <w:rsid w:val="00431372"/>
    <w:rsid w:val="00431849"/>
    <w:rsid w:val="00433AA2"/>
    <w:rsid w:val="00434F9D"/>
    <w:rsid w:val="00435265"/>
    <w:rsid w:val="00436091"/>
    <w:rsid w:val="0043708E"/>
    <w:rsid w:val="00440B03"/>
    <w:rsid w:val="004411E6"/>
    <w:rsid w:val="004426F6"/>
    <w:rsid w:val="0044641B"/>
    <w:rsid w:val="004474A3"/>
    <w:rsid w:val="00451808"/>
    <w:rsid w:val="00452B03"/>
    <w:rsid w:val="00452C99"/>
    <w:rsid w:val="0045506B"/>
    <w:rsid w:val="0045516D"/>
    <w:rsid w:val="004559F4"/>
    <w:rsid w:val="00457F7B"/>
    <w:rsid w:val="00460BAB"/>
    <w:rsid w:val="004615A3"/>
    <w:rsid w:val="00463B02"/>
    <w:rsid w:val="004644D0"/>
    <w:rsid w:val="0046767D"/>
    <w:rsid w:val="00467AA0"/>
    <w:rsid w:val="0047057C"/>
    <w:rsid w:val="00472397"/>
    <w:rsid w:val="0047439C"/>
    <w:rsid w:val="00475222"/>
    <w:rsid w:val="00475625"/>
    <w:rsid w:val="00476011"/>
    <w:rsid w:val="00477511"/>
    <w:rsid w:val="00480938"/>
    <w:rsid w:val="00481BEA"/>
    <w:rsid w:val="00482A99"/>
    <w:rsid w:val="00482FF4"/>
    <w:rsid w:val="004831F8"/>
    <w:rsid w:val="00483A5B"/>
    <w:rsid w:val="004843D1"/>
    <w:rsid w:val="0048470C"/>
    <w:rsid w:val="00487923"/>
    <w:rsid w:val="00491A53"/>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9C5"/>
    <w:rsid w:val="00541722"/>
    <w:rsid w:val="00543299"/>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13D"/>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47A4"/>
    <w:rsid w:val="005D54B2"/>
    <w:rsid w:val="005D56A4"/>
    <w:rsid w:val="005D6DED"/>
    <w:rsid w:val="005D73CC"/>
    <w:rsid w:val="005E1855"/>
    <w:rsid w:val="005E2E53"/>
    <w:rsid w:val="005E4BC8"/>
    <w:rsid w:val="005E6090"/>
    <w:rsid w:val="005E6D0C"/>
    <w:rsid w:val="005F0001"/>
    <w:rsid w:val="005F244A"/>
    <w:rsid w:val="005F2B85"/>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36DF8"/>
    <w:rsid w:val="006427A5"/>
    <w:rsid w:val="0064379E"/>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028"/>
    <w:rsid w:val="00666E2D"/>
    <w:rsid w:val="00667749"/>
    <w:rsid w:val="00673184"/>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4F3B"/>
    <w:rsid w:val="006D5ED1"/>
    <w:rsid w:val="006D6B8B"/>
    <w:rsid w:val="006D7694"/>
    <w:rsid w:val="006E0EAB"/>
    <w:rsid w:val="006E132B"/>
    <w:rsid w:val="006E1DE0"/>
    <w:rsid w:val="006E2621"/>
    <w:rsid w:val="006E352D"/>
    <w:rsid w:val="006E3C59"/>
    <w:rsid w:val="006E4AE7"/>
    <w:rsid w:val="006E6C3D"/>
    <w:rsid w:val="006E7A9C"/>
    <w:rsid w:val="006F0E67"/>
    <w:rsid w:val="006F148E"/>
    <w:rsid w:val="006F3291"/>
    <w:rsid w:val="006F6147"/>
    <w:rsid w:val="006F6B22"/>
    <w:rsid w:val="00702FB1"/>
    <w:rsid w:val="00704C65"/>
    <w:rsid w:val="007053B5"/>
    <w:rsid w:val="00705471"/>
    <w:rsid w:val="00705B45"/>
    <w:rsid w:val="00710713"/>
    <w:rsid w:val="00712679"/>
    <w:rsid w:val="00713D54"/>
    <w:rsid w:val="00715A6C"/>
    <w:rsid w:val="00721691"/>
    <w:rsid w:val="00724B77"/>
    <w:rsid w:val="00725719"/>
    <w:rsid w:val="00725CF0"/>
    <w:rsid w:val="00730831"/>
    <w:rsid w:val="00730933"/>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22F3"/>
    <w:rsid w:val="007546F8"/>
    <w:rsid w:val="00754E8C"/>
    <w:rsid w:val="00756BA0"/>
    <w:rsid w:val="00757456"/>
    <w:rsid w:val="007607C6"/>
    <w:rsid w:val="007634E2"/>
    <w:rsid w:val="00765FE9"/>
    <w:rsid w:val="0077174D"/>
    <w:rsid w:val="00774924"/>
    <w:rsid w:val="00774D6A"/>
    <w:rsid w:val="00775D25"/>
    <w:rsid w:val="00776F72"/>
    <w:rsid w:val="00777020"/>
    <w:rsid w:val="0078015B"/>
    <w:rsid w:val="00780884"/>
    <w:rsid w:val="00780D11"/>
    <w:rsid w:val="00781214"/>
    <w:rsid w:val="00790B02"/>
    <w:rsid w:val="00792377"/>
    <w:rsid w:val="00793163"/>
    <w:rsid w:val="00793CE0"/>
    <w:rsid w:val="00796306"/>
    <w:rsid w:val="007A15E7"/>
    <w:rsid w:val="007A225A"/>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5934"/>
    <w:rsid w:val="007D60CA"/>
    <w:rsid w:val="007D64BB"/>
    <w:rsid w:val="007E026A"/>
    <w:rsid w:val="007E09DA"/>
    <w:rsid w:val="007E0FA7"/>
    <w:rsid w:val="007E1C81"/>
    <w:rsid w:val="007E2DA4"/>
    <w:rsid w:val="007E406B"/>
    <w:rsid w:val="007E6C41"/>
    <w:rsid w:val="007E6D0C"/>
    <w:rsid w:val="007E7A22"/>
    <w:rsid w:val="007F1030"/>
    <w:rsid w:val="007F2523"/>
    <w:rsid w:val="007F3516"/>
    <w:rsid w:val="007F3D77"/>
    <w:rsid w:val="007F596B"/>
    <w:rsid w:val="007F59C6"/>
    <w:rsid w:val="007F5EE6"/>
    <w:rsid w:val="008038B4"/>
    <w:rsid w:val="00805383"/>
    <w:rsid w:val="00810212"/>
    <w:rsid w:val="00811172"/>
    <w:rsid w:val="00811B66"/>
    <w:rsid w:val="00812D9E"/>
    <w:rsid w:val="008211E4"/>
    <w:rsid w:val="00822D7B"/>
    <w:rsid w:val="00823875"/>
    <w:rsid w:val="00823FDF"/>
    <w:rsid w:val="00825DA3"/>
    <w:rsid w:val="008310DC"/>
    <w:rsid w:val="008342BB"/>
    <w:rsid w:val="008348B0"/>
    <w:rsid w:val="008360C7"/>
    <w:rsid w:val="00836DB3"/>
    <w:rsid w:val="00837BCA"/>
    <w:rsid w:val="00840FAF"/>
    <w:rsid w:val="00842B8D"/>
    <w:rsid w:val="0084380B"/>
    <w:rsid w:val="008438C1"/>
    <w:rsid w:val="0084704D"/>
    <w:rsid w:val="00851B62"/>
    <w:rsid w:val="008536D3"/>
    <w:rsid w:val="00854676"/>
    <w:rsid w:val="00854D22"/>
    <w:rsid w:val="0085738D"/>
    <w:rsid w:val="008573F5"/>
    <w:rsid w:val="0086079D"/>
    <w:rsid w:val="00860919"/>
    <w:rsid w:val="00860D7E"/>
    <w:rsid w:val="00862651"/>
    <w:rsid w:val="00862FA1"/>
    <w:rsid w:val="00863B09"/>
    <w:rsid w:val="0086407B"/>
    <w:rsid w:val="0086501A"/>
    <w:rsid w:val="008652F5"/>
    <w:rsid w:val="0087344C"/>
    <w:rsid w:val="00873BE3"/>
    <w:rsid w:val="00873F76"/>
    <w:rsid w:val="008766F4"/>
    <w:rsid w:val="0088015F"/>
    <w:rsid w:val="00881F55"/>
    <w:rsid w:val="00882520"/>
    <w:rsid w:val="008837A3"/>
    <w:rsid w:val="008868B5"/>
    <w:rsid w:val="0089093A"/>
    <w:rsid w:val="00890FBB"/>
    <w:rsid w:val="00891163"/>
    <w:rsid w:val="00892B91"/>
    <w:rsid w:val="008936C4"/>
    <w:rsid w:val="00894878"/>
    <w:rsid w:val="00896725"/>
    <w:rsid w:val="0089765D"/>
    <w:rsid w:val="008A08F8"/>
    <w:rsid w:val="008A56FC"/>
    <w:rsid w:val="008A5C5A"/>
    <w:rsid w:val="008A5D14"/>
    <w:rsid w:val="008A6476"/>
    <w:rsid w:val="008B1621"/>
    <w:rsid w:val="008B1E18"/>
    <w:rsid w:val="008B3839"/>
    <w:rsid w:val="008B763C"/>
    <w:rsid w:val="008B7AFF"/>
    <w:rsid w:val="008C1551"/>
    <w:rsid w:val="008C1B16"/>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DA7"/>
    <w:rsid w:val="00923FDA"/>
    <w:rsid w:val="00924D34"/>
    <w:rsid w:val="009275B7"/>
    <w:rsid w:val="00927DBE"/>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4E2"/>
    <w:rsid w:val="009B5A12"/>
    <w:rsid w:val="009B724B"/>
    <w:rsid w:val="009B7497"/>
    <w:rsid w:val="009B77EC"/>
    <w:rsid w:val="009C04F5"/>
    <w:rsid w:val="009C12E4"/>
    <w:rsid w:val="009C1492"/>
    <w:rsid w:val="009C229A"/>
    <w:rsid w:val="009C2323"/>
    <w:rsid w:val="009C24E9"/>
    <w:rsid w:val="009C41FD"/>
    <w:rsid w:val="009C7B4F"/>
    <w:rsid w:val="009C7EBC"/>
    <w:rsid w:val="009D0072"/>
    <w:rsid w:val="009D3180"/>
    <w:rsid w:val="009D3ECD"/>
    <w:rsid w:val="009D5212"/>
    <w:rsid w:val="009D5A86"/>
    <w:rsid w:val="009D6140"/>
    <w:rsid w:val="009D6F19"/>
    <w:rsid w:val="009E122E"/>
    <w:rsid w:val="009E1D93"/>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22F1"/>
    <w:rsid w:val="00A13F4B"/>
    <w:rsid w:val="00A219EC"/>
    <w:rsid w:val="00A21A31"/>
    <w:rsid w:val="00A23902"/>
    <w:rsid w:val="00A23E12"/>
    <w:rsid w:val="00A24612"/>
    <w:rsid w:val="00A24BD1"/>
    <w:rsid w:val="00A2561F"/>
    <w:rsid w:val="00A25E7D"/>
    <w:rsid w:val="00A26931"/>
    <w:rsid w:val="00A26A1C"/>
    <w:rsid w:val="00A3019E"/>
    <w:rsid w:val="00A301D2"/>
    <w:rsid w:val="00A302DC"/>
    <w:rsid w:val="00A31AD1"/>
    <w:rsid w:val="00A31E26"/>
    <w:rsid w:val="00A41D2A"/>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0154"/>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06E3"/>
    <w:rsid w:val="00AA0EA1"/>
    <w:rsid w:val="00AA1A5E"/>
    <w:rsid w:val="00AA32C5"/>
    <w:rsid w:val="00AA4475"/>
    <w:rsid w:val="00AA44A5"/>
    <w:rsid w:val="00AA7BDE"/>
    <w:rsid w:val="00AA7C9E"/>
    <w:rsid w:val="00AB06FE"/>
    <w:rsid w:val="00AB089E"/>
    <w:rsid w:val="00AB1451"/>
    <w:rsid w:val="00AB2E7A"/>
    <w:rsid w:val="00AB31CC"/>
    <w:rsid w:val="00AB3C78"/>
    <w:rsid w:val="00AB4E45"/>
    <w:rsid w:val="00AB4E46"/>
    <w:rsid w:val="00AB5D5C"/>
    <w:rsid w:val="00AB6EFB"/>
    <w:rsid w:val="00AB74C3"/>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2294"/>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F62"/>
    <w:rsid w:val="00B2197C"/>
    <w:rsid w:val="00B23D2A"/>
    <w:rsid w:val="00B26E19"/>
    <w:rsid w:val="00B27C6A"/>
    <w:rsid w:val="00B300F6"/>
    <w:rsid w:val="00B305E5"/>
    <w:rsid w:val="00B31239"/>
    <w:rsid w:val="00B31A1C"/>
    <w:rsid w:val="00B33892"/>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4C09"/>
    <w:rsid w:val="00BC7E72"/>
    <w:rsid w:val="00BD0389"/>
    <w:rsid w:val="00BD06DB"/>
    <w:rsid w:val="00BD07C8"/>
    <w:rsid w:val="00BD1066"/>
    <w:rsid w:val="00BD14C7"/>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4D5C"/>
    <w:rsid w:val="00BF6411"/>
    <w:rsid w:val="00BF66AA"/>
    <w:rsid w:val="00BF6D04"/>
    <w:rsid w:val="00C02261"/>
    <w:rsid w:val="00C05E53"/>
    <w:rsid w:val="00C07DC2"/>
    <w:rsid w:val="00C07FDC"/>
    <w:rsid w:val="00C114AF"/>
    <w:rsid w:val="00C13485"/>
    <w:rsid w:val="00C14F6C"/>
    <w:rsid w:val="00C1544F"/>
    <w:rsid w:val="00C20F13"/>
    <w:rsid w:val="00C24BB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3947"/>
    <w:rsid w:val="00C455E6"/>
    <w:rsid w:val="00C5150F"/>
    <w:rsid w:val="00C52105"/>
    <w:rsid w:val="00C523A2"/>
    <w:rsid w:val="00C531D7"/>
    <w:rsid w:val="00C54029"/>
    <w:rsid w:val="00C5534A"/>
    <w:rsid w:val="00C55BBF"/>
    <w:rsid w:val="00C56881"/>
    <w:rsid w:val="00C576BE"/>
    <w:rsid w:val="00C57AE9"/>
    <w:rsid w:val="00C60174"/>
    <w:rsid w:val="00C616E9"/>
    <w:rsid w:val="00C6205C"/>
    <w:rsid w:val="00C628E1"/>
    <w:rsid w:val="00C62ADB"/>
    <w:rsid w:val="00C63D6D"/>
    <w:rsid w:val="00C6418C"/>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29DA"/>
    <w:rsid w:val="00CB3250"/>
    <w:rsid w:val="00CB40C6"/>
    <w:rsid w:val="00CB4F26"/>
    <w:rsid w:val="00CB61BD"/>
    <w:rsid w:val="00CB683E"/>
    <w:rsid w:val="00CC0F61"/>
    <w:rsid w:val="00CC122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2A6A"/>
    <w:rsid w:val="00D83F76"/>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C2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4BF"/>
    <w:rsid w:val="00E576FF"/>
    <w:rsid w:val="00E57C8D"/>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86C7A"/>
    <w:rsid w:val="00E9087B"/>
    <w:rsid w:val="00E925A0"/>
    <w:rsid w:val="00E92BD3"/>
    <w:rsid w:val="00E94857"/>
    <w:rsid w:val="00E97A75"/>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D3DB8"/>
    <w:rsid w:val="00EE07C6"/>
    <w:rsid w:val="00EE1D20"/>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3309"/>
    <w:rsid w:val="00F05EC5"/>
    <w:rsid w:val="00F060B5"/>
    <w:rsid w:val="00F060C9"/>
    <w:rsid w:val="00F06856"/>
    <w:rsid w:val="00F0771B"/>
    <w:rsid w:val="00F07A9A"/>
    <w:rsid w:val="00F10178"/>
    <w:rsid w:val="00F10A4C"/>
    <w:rsid w:val="00F11975"/>
    <w:rsid w:val="00F12CBE"/>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1E9C"/>
    <w:rsid w:val="00F924B0"/>
    <w:rsid w:val="00F92784"/>
    <w:rsid w:val="00F9518C"/>
    <w:rsid w:val="00F958F1"/>
    <w:rsid w:val="00F95F48"/>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iPriority w:val="99"/>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uiPriority w:val="99"/>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TematkomentarzaZnak1">
    <w:name w:val="Temat komentarza Znak1"/>
    <w:basedOn w:val="TekstkomentarzaZnak1"/>
    <w:uiPriority w:val="99"/>
    <w:semiHidden/>
    <w:rsid w:val="00BF4D5C"/>
    <w:rPr>
      <w:rFonts w:ascii="Arial" w:eastAsia="Calibri" w:hAnsi="Arial" w:cs="Times New Roman"/>
      <w:b/>
      <w:bCs/>
      <w:sz w:val="20"/>
      <w:szCs w:val="20"/>
      <w:lang w:val="pl-PL" w:eastAsia="pl-PL" w:bidi="ar-SA"/>
    </w:rPr>
  </w:style>
  <w:style w:type="character" w:customStyle="1" w:styleId="Tekstpodstawowywcity3Znak1">
    <w:name w:val="Tekst podstawowy wcięty 3 Znak1"/>
    <w:basedOn w:val="Domylnaczcionkaakapitu"/>
    <w:uiPriority w:val="99"/>
    <w:semiHidden/>
    <w:rsid w:val="00BF4D5C"/>
    <w:rPr>
      <w:rFonts w:ascii="Arial" w:eastAsia="Calibri" w:hAnsi="Arial" w:cs="Times New Roman"/>
      <w:sz w:val="16"/>
      <w:szCs w:val="16"/>
    </w:rPr>
  </w:style>
  <w:style w:type="character" w:customStyle="1" w:styleId="TekstprzypisukocowegoZnak1">
    <w:name w:val="Tekst przypisu końcowego Znak1"/>
    <w:basedOn w:val="Domylnaczcionkaakapitu"/>
    <w:uiPriority w:val="99"/>
    <w:semiHidden/>
    <w:rsid w:val="00BF4D5C"/>
    <w:rPr>
      <w:rFonts w:ascii="Arial" w:eastAsia="Calibri" w:hAnsi="Arial" w:cs="Times New Roman"/>
      <w:sz w:val="20"/>
      <w:szCs w:val="20"/>
    </w:rPr>
  </w:style>
  <w:style w:type="character" w:customStyle="1" w:styleId="MapadokumentuZnak1">
    <w:name w:val="Mapa dokumentu Znak1"/>
    <w:basedOn w:val="Domylnaczcionkaakapitu"/>
    <w:uiPriority w:val="99"/>
    <w:semiHidden/>
    <w:rsid w:val="00BF4D5C"/>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0631434">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73EFB-5E46-430F-870B-249254C7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9274</Words>
  <Characters>55648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109</cp:revision>
  <cp:lastPrinted>2019-07-09T08:27:00Z</cp:lastPrinted>
  <dcterms:created xsi:type="dcterms:W3CDTF">2019-05-23T12:15:00Z</dcterms:created>
  <dcterms:modified xsi:type="dcterms:W3CDTF">2019-10-10T12:30:00Z</dcterms:modified>
</cp:coreProperties>
</file>